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C" w:rsidRPr="00990CB6" w:rsidRDefault="00973F5C" w:rsidP="00990C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CB6">
        <w:rPr>
          <w:rFonts w:ascii="Times New Roman" w:hAnsi="Times New Roman"/>
          <w:b/>
          <w:sz w:val="28"/>
          <w:szCs w:val="28"/>
        </w:rPr>
        <w:t>ДОКЛАД</w:t>
      </w:r>
    </w:p>
    <w:p w:rsidR="00973F5C" w:rsidRDefault="00990CB6" w:rsidP="00990CB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90CB6">
        <w:rPr>
          <w:rFonts w:ascii="Times New Roman" w:hAnsi="Times New Roman"/>
          <w:sz w:val="28"/>
          <w:szCs w:val="28"/>
        </w:rPr>
        <w:t>Осуществление закупок с использованием единого агрегатора торговли</w:t>
      </w:r>
    </w:p>
    <w:p w:rsidR="00990CB6" w:rsidRPr="00990CB6" w:rsidRDefault="00990CB6" w:rsidP="00990C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6FDC" w:rsidRDefault="00A80B98" w:rsidP="00116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116865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="00116865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аспоряжением</w:t>
        </w:r>
      </w:hyperlink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</w:t>
      </w:r>
      <w:r w:rsidR="0011686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824-р от 28 апреля 2018 года </w:t>
      </w:r>
      <w:r w:rsidR="0011686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 </w:t>
      </w:r>
      <w:r w:rsidR="00116865">
        <w:rPr>
          <w:rFonts w:ascii="Times New Roman" w:eastAsiaTheme="minorHAnsi" w:hAnsi="Times New Roman"/>
          <w:sz w:val="28"/>
          <w:szCs w:val="28"/>
        </w:rPr>
        <w:t>пилотный проект, внедривший единый агрегатор торговли - информационный ресурс</w:t>
      </w:r>
      <w:r w:rsidR="00685B4F">
        <w:rPr>
          <w:rFonts w:ascii="Times New Roman" w:eastAsiaTheme="minorHAnsi" w:hAnsi="Times New Roman"/>
          <w:sz w:val="28"/>
          <w:szCs w:val="28"/>
        </w:rPr>
        <w:t xml:space="preserve"> (</w:t>
      </w:r>
      <w:r w:rsidR="00CB2821">
        <w:rPr>
          <w:rFonts w:ascii="Times New Roman" w:eastAsiaTheme="minorHAnsi" w:hAnsi="Times New Roman"/>
          <w:sz w:val="28"/>
          <w:szCs w:val="28"/>
        </w:rPr>
        <w:t>«</w:t>
      </w:r>
      <w:r w:rsidR="00685B4F">
        <w:rPr>
          <w:rFonts w:ascii="Times New Roman" w:eastAsiaTheme="minorHAnsi" w:hAnsi="Times New Roman"/>
          <w:sz w:val="28"/>
          <w:szCs w:val="28"/>
        </w:rPr>
        <w:t>Берёзка»)</w:t>
      </w:r>
      <w:r w:rsidR="00116865">
        <w:rPr>
          <w:rFonts w:ascii="Times New Roman" w:eastAsiaTheme="minorHAnsi" w:hAnsi="Times New Roman"/>
          <w:sz w:val="28"/>
          <w:szCs w:val="28"/>
        </w:rPr>
        <w:t xml:space="preserve">, с использованием которого </w:t>
      </w:r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заказчики </w:t>
      </w:r>
      <w:r w:rsidR="00116865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</w:t>
      </w:r>
      <w:r w:rsidR="00116865" w:rsidRPr="007E778B">
        <w:rPr>
          <w:rFonts w:ascii="Times New Roman" w:eastAsia="Times New Roman" w:hAnsi="Times New Roman"/>
          <w:b/>
          <w:sz w:val="28"/>
          <w:szCs w:val="28"/>
          <w:lang w:eastAsia="ru-RU"/>
        </w:rPr>
        <w:t>с 1 июля 2018 г.</w:t>
      </w:r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закупки для обеспечения государственных и муниципальных нужд в соответствии с </w:t>
      </w:r>
      <w:hyperlink r:id="rId8" w:history="1">
        <w:r w:rsidR="00116865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п. 4</w:t>
        </w:r>
      </w:hyperlink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="00116865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="00116865" w:rsidRPr="004F102C">
          <w:rPr>
            <w:rFonts w:ascii="Times New Roman" w:eastAsia="Times New Roman" w:hAnsi="Times New Roman"/>
            <w:sz w:val="28"/>
            <w:szCs w:val="28"/>
            <w:lang w:eastAsia="ru-RU"/>
          </w:rPr>
          <w:t>28 ч. 1 ст. 93</w:t>
        </w:r>
      </w:hyperlink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системе. </w:t>
      </w:r>
    </w:p>
    <w:p w:rsidR="007277F3" w:rsidRDefault="00685B4F" w:rsidP="00685B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16865" w:rsidRPr="007E7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ноября 2018 года</w:t>
      </w:r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органам исполнительной власти и подведомственным им казенным учреждениям предписано осуществлять закупки </w:t>
      </w:r>
      <w:r w:rsidRPr="007277F3">
        <w:rPr>
          <w:rFonts w:ascii="Times New Roman" w:eastAsiaTheme="minorHAnsi" w:hAnsi="Times New Roman"/>
          <w:bCs/>
          <w:sz w:val="28"/>
          <w:szCs w:val="28"/>
        </w:rPr>
        <w:t>канцелярских товаров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8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>малого объема</w:t>
      </w:r>
      <w:r w:rsidR="001168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865"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указанного агрегатора. 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Освобождены от этой обязанности осуществлять закупки 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указанного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грегатора</w:t>
      </w:r>
      <w:r w:rsidR="003D4D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органы, осуществляющие функции по выработке и реализации госполитики в области обороны, и их казенные учреждения;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органы госуправления в области обеспечения безопасности РФ и их казенные учреждения;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органы, проводящие закупки для администрации президента и аппарата правительства.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Региональные органы и органы местного самоуправления </w:t>
      </w:r>
      <w:hyperlink r:id="rId11" w:history="1">
        <w:r w:rsidR="00A337AA">
          <w:rPr>
            <w:rFonts w:ascii="Times New Roman" w:eastAsiaTheme="minorHAnsi" w:hAnsi="Times New Roman"/>
            <w:color w:val="0000FF"/>
            <w:sz w:val="28"/>
            <w:szCs w:val="28"/>
          </w:rPr>
          <w:t>вправе</w:t>
        </w:r>
        <w:r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сам</w:t>
        </w:r>
        <w:r w:rsidR="00A337AA">
          <w:rPr>
            <w:rFonts w:ascii="Times New Roman" w:eastAsiaTheme="minorHAnsi" w:hAnsi="Times New Roman"/>
            <w:color w:val="0000FF"/>
            <w:sz w:val="28"/>
            <w:szCs w:val="28"/>
          </w:rPr>
          <w:t>остоятельно</w:t>
        </w:r>
        <w:r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решить</w:t>
        </w:r>
      </w:hyperlink>
      <w:r>
        <w:rPr>
          <w:rFonts w:ascii="Times New Roman" w:eastAsiaTheme="minorHAnsi" w:hAnsi="Times New Roman"/>
          <w:sz w:val="28"/>
          <w:szCs w:val="28"/>
        </w:rPr>
        <w:t>, использовать ли им агрегатор.</w:t>
      </w:r>
    </w:p>
    <w:p w:rsidR="00116865" w:rsidRDefault="00116865" w:rsidP="00685B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Обратим внимание, что для федеральных бюджетных учреждений использование единого агрегатора является правом, а не обязанностью.</w:t>
      </w:r>
    </w:p>
    <w:p w:rsidR="00CB2821" w:rsidRDefault="00685B4F" w:rsidP="00685B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E7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марта </w:t>
      </w:r>
      <w:r w:rsidRPr="007E778B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7E7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821">
        <w:rPr>
          <w:rFonts w:ascii="Times New Roman" w:eastAsia="Times New Roman" w:hAnsi="Times New Roman"/>
          <w:sz w:val="28"/>
          <w:szCs w:val="28"/>
          <w:lang w:eastAsia="ru-RU"/>
        </w:rPr>
        <w:t>указанным федеральным заказчикам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предписано осуществлять закупки </w:t>
      </w:r>
      <w:r w:rsidRPr="00685B4F">
        <w:rPr>
          <w:rFonts w:ascii="Times New Roman" w:eastAsiaTheme="minorHAnsi" w:hAnsi="Times New Roman"/>
          <w:bCs/>
          <w:sz w:val="28"/>
          <w:szCs w:val="28"/>
        </w:rPr>
        <w:t>всех товаров, работ и услуг</w:t>
      </w:r>
      <w:r w:rsidRPr="00685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малого объема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Theme="minorHAnsi" w:hAnsi="Times New Roman"/>
          <w:sz w:val="28"/>
          <w:szCs w:val="28"/>
        </w:rPr>
        <w:t xml:space="preserve">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 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указанного агрегатора. </w:t>
      </w:r>
    </w:p>
    <w:p w:rsidR="00DC771E" w:rsidRDefault="00DC771E" w:rsidP="00DC77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Оператором единого агрегатора торговли определено акционерное общество «РТ-Проектные технологии», г. Москва.</w:t>
      </w:r>
    </w:p>
    <w:p w:rsidR="00DC771E" w:rsidRDefault="00DC771E" w:rsidP="00DC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Оператор</w:t>
      </w:r>
      <w:r w:rsidR="007277F3">
        <w:rPr>
          <w:rFonts w:ascii="Times New Roman" w:eastAsiaTheme="minorHAnsi" w:hAnsi="Times New Roman"/>
          <w:sz w:val="28"/>
          <w:szCs w:val="28"/>
        </w:rPr>
        <w:t xml:space="preserve">ом </w:t>
      </w:r>
      <w:r>
        <w:rPr>
          <w:rFonts w:ascii="Times New Roman" w:eastAsiaTheme="minorHAnsi" w:hAnsi="Times New Roman"/>
          <w:sz w:val="28"/>
          <w:szCs w:val="28"/>
        </w:rPr>
        <w:t xml:space="preserve">размещен в единой информационной системе в сфере закупок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функционирования единого агрегатора торговли.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Внедрение ЕАТ: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обеспечит прямое взаимодействие предпринимателей, в том числе и региональных, с государственными заказчиками;</w:t>
      </w:r>
    </w:p>
    <w:p w:rsidR="007277F3" w:rsidRDefault="007277F3" w:rsidP="00727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расширит доступ малого и среднего бизнеса к госзаказу.</w:t>
      </w:r>
    </w:p>
    <w:p w:rsidR="007277F3" w:rsidRDefault="007277F3" w:rsidP="00CB28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это будет способствовать снижению цен, уменьшению количества нарушений и развитию честной конкуренции. При этом заказчики и поставщики будут использовать ЕАТ бесплатно. В основе новой системы лежит собственная прикладная разработка "РТ-Проектные технологии" с открытым исходным кодом, учитывающая федеральные требования к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информационным системам. Ее внедрение проработано с ФАС России, согласовано с Федеральным казначейством и Минфином России.</w:t>
      </w:r>
    </w:p>
    <w:p w:rsidR="00685B4F" w:rsidRDefault="00CB2821" w:rsidP="00CB28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Единый агрегатор не распространяется на:</w:t>
      </w:r>
    </w:p>
    <w:p w:rsidR="00F5528F" w:rsidRDefault="00F5528F" w:rsidP="00CB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услуги</w:t>
      </w:r>
      <w:r w:rsidR="003A13BC">
        <w:rPr>
          <w:rFonts w:ascii="Times New Roman" w:eastAsiaTheme="minorHAnsi" w:hAnsi="Times New Roman"/>
          <w:sz w:val="28"/>
          <w:szCs w:val="28"/>
        </w:rPr>
        <w:t>, которые</w:t>
      </w:r>
      <w:r>
        <w:rPr>
          <w:rFonts w:ascii="Times New Roman" w:eastAsiaTheme="minorHAnsi" w:hAnsi="Times New Roman"/>
          <w:sz w:val="28"/>
          <w:szCs w:val="28"/>
        </w:rPr>
        <w:t xml:space="preserve"> оказывают физлица без оформления ИП;</w:t>
      </w:r>
    </w:p>
    <w:p w:rsidR="00F5528F" w:rsidRDefault="00F5528F" w:rsidP="00CB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закупк</w:t>
      </w:r>
      <w:r w:rsidR="003A13BC">
        <w:rPr>
          <w:rFonts w:ascii="Times New Roman" w:eastAsiaTheme="minorHAnsi" w:hAnsi="Times New Roman"/>
          <w:sz w:val="28"/>
          <w:szCs w:val="28"/>
        </w:rPr>
        <w:t>и, которые</w:t>
      </w:r>
      <w:r>
        <w:rPr>
          <w:rFonts w:ascii="Times New Roman" w:eastAsiaTheme="minorHAnsi" w:hAnsi="Times New Roman"/>
          <w:sz w:val="28"/>
          <w:szCs w:val="28"/>
        </w:rPr>
        <w:t xml:space="preserve"> проводят на территории иностранных государств для нужд заказчиков, осуществляющих деятельность за рубежом;</w:t>
      </w:r>
    </w:p>
    <w:p w:rsidR="00F5528F" w:rsidRDefault="00F5528F" w:rsidP="00CB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3" w:history="1">
        <w:r w:rsidRPr="003A13BC">
          <w:rPr>
            <w:rFonts w:ascii="Times New Roman" w:eastAsiaTheme="minorHAnsi" w:hAnsi="Times New Roman"/>
            <w:sz w:val="28"/>
            <w:szCs w:val="28"/>
          </w:rPr>
          <w:t>закупк</w:t>
        </w:r>
      </w:hyperlink>
      <w:r w:rsidR="003A13BC" w:rsidRPr="003A13BC">
        <w:rPr>
          <w:rFonts w:ascii="Times New Roman" w:eastAsiaTheme="minorHAnsi" w:hAnsi="Times New Roman"/>
          <w:sz w:val="28"/>
          <w:szCs w:val="28"/>
        </w:rPr>
        <w:t xml:space="preserve">и, содержащие </w:t>
      </w:r>
      <w:r w:rsidR="003A13BC">
        <w:rPr>
          <w:rFonts w:ascii="Times New Roman" w:eastAsiaTheme="minorHAnsi" w:hAnsi="Times New Roman"/>
          <w:sz w:val="28"/>
          <w:szCs w:val="28"/>
        </w:rPr>
        <w:t xml:space="preserve">сведения, </w:t>
      </w:r>
      <w:r w:rsidR="003A13BC" w:rsidRPr="003A13BC">
        <w:rPr>
          <w:rFonts w:ascii="Times New Roman" w:eastAsiaTheme="minorHAnsi" w:hAnsi="Times New Roman"/>
          <w:sz w:val="28"/>
          <w:szCs w:val="28"/>
        </w:rPr>
        <w:t>которые</w:t>
      </w:r>
      <w:r>
        <w:rPr>
          <w:rFonts w:ascii="Times New Roman" w:eastAsiaTheme="minorHAnsi" w:hAnsi="Times New Roman"/>
          <w:sz w:val="28"/>
          <w:szCs w:val="28"/>
        </w:rPr>
        <w:t xml:space="preserve"> составляют гостайну;</w:t>
      </w:r>
    </w:p>
    <w:p w:rsidR="00F5528F" w:rsidRDefault="00F5528F" w:rsidP="00CB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3A13BC">
        <w:rPr>
          <w:rFonts w:ascii="Times New Roman" w:eastAsiaTheme="minorHAnsi" w:hAnsi="Times New Roman"/>
          <w:sz w:val="28"/>
          <w:szCs w:val="28"/>
        </w:rPr>
        <w:t xml:space="preserve">закупки </w:t>
      </w:r>
      <w:r>
        <w:rPr>
          <w:rFonts w:ascii="Times New Roman" w:eastAsiaTheme="minorHAnsi" w:hAnsi="Times New Roman"/>
          <w:sz w:val="28"/>
          <w:szCs w:val="28"/>
        </w:rPr>
        <w:t>товар</w:t>
      </w:r>
      <w:r w:rsidR="003A13BC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, работ или услуг</w:t>
      </w:r>
      <w:r w:rsidR="003A13BC">
        <w:rPr>
          <w:rFonts w:ascii="Times New Roman" w:eastAsiaTheme="minorHAnsi" w:hAnsi="Times New Roman"/>
          <w:sz w:val="28"/>
          <w:szCs w:val="28"/>
        </w:rPr>
        <w:t>, не содержащихся</w:t>
      </w:r>
      <w:r>
        <w:rPr>
          <w:rFonts w:ascii="Times New Roman" w:eastAsiaTheme="minorHAnsi" w:hAnsi="Times New Roman"/>
          <w:sz w:val="28"/>
          <w:szCs w:val="28"/>
        </w:rPr>
        <w:t xml:space="preserve"> в Классификаторе (https://agregatoreat.ru/c/klassifikator-eat-classifier-eat) или в Каталоге предложений (https://agregatoreat.ru/s/klassifikator-eat-classifier-eat). Имейте в виду: вы можете подать заявку, чтобы товар внесли в Классификатор (п. 1 разд. 7 Регламента ЕАТ).</w:t>
      </w:r>
    </w:p>
    <w:p w:rsidR="00365390" w:rsidRDefault="00365390" w:rsidP="00CB2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D4D13" w:rsidRDefault="003D4D13" w:rsidP="003D4D1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D13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функционирования единого агрегатора торговли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390" w:rsidRDefault="00365390" w:rsidP="003D4D1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2B1" w:rsidRDefault="003D4D13" w:rsidP="003D4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Принцип работы такой: заказчик размещает свои малые закупки, по которым предполагает заключить контракты с ценой до 100 тысяч и до 400 тысяч по пункту 4 и пункту 5 ч.1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93, а также по п.28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(лекарственные препараты)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ч.1 ст. 93 Закона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контрактной системе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4A95" w:rsidRDefault="003D4D13" w:rsidP="003D4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того, как потребность размещена, поставщики начинают подавать свои предложения. Организация выбирает наиболее выгодное из них и заключает контракт, если его устраивает товар, работа, услуги и цены. </w:t>
      </w:r>
      <w:r w:rsidR="00E04A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>обедителем выбирают участника с наиболее низкой ценой. На последнем этапе заказчик заключает контракт с участником, которого определил победителем. На официальном сайте единого агрегатора торговли разме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классификатор – перечень на основе ОКПД2 и кат</w:t>
      </w: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лог товаров, работ, услуг из ЕИС. Заказчик размещает объявление о закупке, прописывает код позиции из классификатора и цену с учетом доставки. </w:t>
      </w:r>
    </w:p>
    <w:p w:rsidR="003D4D13" w:rsidRPr="004F102C" w:rsidRDefault="003D4D13" w:rsidP="003D4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2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торговом наименовании, производителе, месте происхождения товара, участнике закупки включать нельзя. </w:t>
      </w:r>
    </w:p>
    <w:p w:rsidR="00E04A95" w:rsidRDefault="003D4D13" w:rsidP="003D4D13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5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наименования в классификаторе нет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Pr="00781055">
        <w:rPr>
          <w:rFonts w:ascii="Times New Roman" w:eastAsia="Times New Roman" w:hAnsi="Times New Roman"/>
          <w:sz w:val="28"/>
          <w:szCs w:val="28"/>
          <w:lang w:eastAsia="ru-RU"/>
        </w:rPr>
        <w:t>пропи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сывает</w:t>
      </w:r>
      <w:r w:rsidRPr="00781055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цену и код позиции из каталога товаров, работ, услуг. Когда продукции нет ни в классификаторе, ни в каталоге – заказчик вправе провести закупку не на агрегаторе. Есть другой вариант – попросить оператора включить в классификатор новое наименование. </w:t>
      </w:r>
    </w:p>
    <w:p w:rsidR="003D4D13" w:rsidRDefault="003D4D13" w:rsidP="003D4D13">
      <w:pPr>
        <w:spacing w:after="0" w:line="240" w:lineRule="auto"/>
        <w:ind w:firstLine="53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55">
        <w:rPr>
          <w:rFonts w:ascii="Times New Roman" w:eastAsia="Times New Roman" w:hAnsi="Times New Roman"/>
          <w:sz w:val="28"/>
          <w:szCs w:val="28"/>
          <w:lang w:eastAsia="ru-RU"/>
        </w:rPr>
        <w:t>Учтите, если каталог содержит хотя бы одну позицию, которая отвечает требованиям заказчика, провести закупку на агрегаторе – обязанность, но только с 1 ноября и для федеральных органов исполнительной власти и подведомственных казенных учреждений.</w:t>
      </w:r>
    </w:p>
    <w:p w:rsidR="00DF22B1" w:rsidRPr="00DF22B1" w:rsidRDefault="00DF22B1" w:rsidP="00DF22B1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22B1">
        <w:rPr>
          <w:rFonts w:ascii="Times New Roman" w:eastAsiaTheme="minorHAnsi" w:hAnsi="Times New Roman"/>
          <w:b/>
          <w:sz w:val="28"/>
          <w:szCs w:val="28"/>
        </w:rPr>
        <w:t>Инструкция работы с ЕАТ</w:t>
      </w:r>
    </w:p>
    <w:p w:rsidR="00F5528F" w:rsidRDefault="00F5528F" w:rsidP="00F552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Чтобы провести закупку, зайдите в личный кабинет на ЕАТ, выберите интересующую вас позицию в Классификаторе и нажмите "Хочу купить". Если позиции нет в Классификаторе, ищите ее в Каталоге предложений.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Внесите информацию об условиях исполнения договора (сроки, место поставки, условия оплаты и т.д.). Выберите продолжительность закупочной сессии (от 2 до 24 часов). Дополнительно можно разместить проект договора и (или) проект акта выполненных обязательств (п. 2 разд. 7 Регламента ЕАТ).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момента размещения объявления начнется закупочная сессия. Ее можно отменить до формирования итогового протокола (п. 8 разд. 7 Регламента ЕАТ).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течение 30 минут после окончания сессии система сформирует проект контракта и итоговый протокол, в котором будет указано, с кем нужно заключить контракт (п. 9 разд. 7 Регламента ЕАТ).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Если по результатам закупки на ЕАТ не подано ни одного предложения, можно заключить контракт в обычном порядке с любым поставщиком (п. 12 разд. 7 Регламента ЕАТ).</w:t>
      </w:r>
    </w:p>
    <w:p w:rsidR="00F5528F" w:rsidRDefault="00F5528F" w:rsidP="00F5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5528F" w:rsidRDefault="00F5528F" w:rsidP="00F5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Заключ</w:t>
      </w:r>
      <w:r w:rsidR="003A13BC">
        <w:rPr>
          <w:rFonts w:ascii="Times New Roman" w:eastAsiaTheme="minorHAnsi" w:hAnsi="Times New Roman"/>
          <w:b/>
          <w:bCs/>
          <w:sz w:val="28"/>
          <w:szCs w:val="28"/>
        </w:rPr>
        <w:t>ение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контракт</w:t>
      </w:r>
      <w:r w:rsidR="003A13BC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с победителем или единственным участником</w:t>
      </w:r>
    </w:p>
    <w:p w:rsidR="00365390" w:rsidRDefault="00365390" w:rsidP="00F5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результатам закупки заключ</w:t>
      </w:r>
      <w:r w:rsidR="003A13BC">
        <w:rPr>
          <w:rFonts w:ascii="Times New Roman" w:eastAsiaTheme="minorHAnsi" w:hAnsi="Times New Roman"/>
          <w:sz w:val="28"/>
          <w:szCs w:val="28"/>
        </w:rPr>
        <w:t>ается</w:t>
      </w:r>
      <w:r>
        <w:rPr>
          <w:rFonts w:ascii="Times New Roman" w:eastAsiaTheme="minorHAnsi" w:hAnsi="Times New Roman"/>
          <w:sz w:val="28"/>
          <w:szCs w:val="28"/>
        </w:rPr>
        <w:t xml:space="preserve"> контракт с победителем или единственным участником в течение трех рабочих дней с момента размещения итогового протокола (п. п. 10, 12, 15 разд. 7 Регламента ЕАТ).</w:t>
      </w:r>
    </w:p>
    <w:p w:rsidR="00F5528F" w:rsidRDefault="003A13BC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F5528F">
        <w:rPr>
          <w:rFonts w:ascii="Times New Roman" w:eastAsiaTheme="minorHAnsi" w:hAnsi="Times New Roman"/>
          <w:sz w:val="28"/>
          <w:szCs w:val="28"/>
        </w:rPr>
        <w:t xml:space="preserve">онтракт </w:t>
      </w:r>
      <w:r>
        <w:rPr>
          <w:rFonts w:ascii="Times New Roman" w:eastAsiaTheme="minorHAnsi" w:hAnsi="Times New Roman"/>
          <w:sz w:val="28"/>
          <w:szCs w:val="28"/>
        </w:rPr>
        <w:t xml:space="preserve">направляется </w:t>
      </w:r>
      <w:r w:rsidR="00F5528F">
        <w:rPr>
          <w:rFonts w:ascii="Times New Roman" w:eastAsiaTheme="minorHAnsi" w:hAnsi="Times New Roman"/>
          <w:sz w:val="28"/>
          <w:szCs w:val="28"/>
        </w:rPr>
        <w:t>поставщику в электронном виде в течение одного рабочего дня после размещения итогового протокола (п. 15.2 разд. 7 Регламента ЕАТ).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Поставщик должен в течение одного рабочего дня вернуть подписанный контракт или протокол разногласий к нему. В первом случае заказчик подписывает контракт, во втором - направляет поставщику новый проект контракта и документ с указанием причин отказа учесть замечания по протоколу разногласий (п. п. 15.3, 15.4 разд. 7 Регламента ЕАТ).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Если победитель закупки не подпишет контракт, можно заключить его с любым поставщиком в обычном порядке (п. 15.5 разд. 7 Регламента ЕАТ).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Важно, что до подписания контракта сторонами заказчик может вне ЕАТ заключить договор с другим контрагентом, который согласен поставить товар или выполнить работу (услугу) по меньшей цене. При этом нельзя изменить предмет контракта (п. 13 разд. 7 Регламента ЕАТ).</w:t>
      </w:r>
    </w:p>
    <w:p w:rsidR="00F5528F" w:rsidRDefault="00F5528F" w:rsidP="00F5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5528F" w:rsidRDefault="00F5528F" w:rsidP="00F5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Вед</w:t>
      </w:r>
      <w:r w:rsidR="003A13BC">
        <w:rPr>
          <w:rFonts w:ascii="Times New Roman" w:eastAsiaTheme="minorHAnsi" w:hAnsi="Times New Roman"/>
          <w:b/>
          <w:bCs/>
          <w:sz w:val="28"/>
          <w:szCs w:val="28"/>
        </w:rPr>
        <w:t>ение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реестр</w:t>
      </w:r>
      <w:r w:rsidR="003A13BC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закупок на ЕАТ</w:t>
      </w:r>
    </w:p>
    <w:p w:rsidR="00365390" w:rsidRDefault="00365390" w:rsidP="00F5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Регистрации в ЕАТ подлежат контракты по п. п. 4, 5 ч. 1 ст. 93 Закона N 44-ФЗ: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заключенные на ЕАТ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заключенные вне ЕАТ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по цене меньшей, чем была предложена в ходе закупочной сессии (см. последний абзац предыдущего раздела).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Информацию о заключении контракта на ЕАТ система сформирует автоматически. Заказчик должен вносить сведения об изменении, исполнении или расторжении контракта. Делать это нужно в течение пяти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рабочих дней после соответствующего события (п. 8.4 разд. 8 Регламента ЕАТ).</w:t>
      </w:r>
    </w:p>
    <w:p w:rsidR="00F5528F" w:rsidRDefault="00F5528F" w:rsidP="003653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Информацию о контрактах, заключенных вне ЕАТ, </w:t>
      </w:r>
      <w:r w:rsidR="003A13BC">
        <w:rPr>
          <w:rFonts w:ascii="Times New Roman" w:eastAsiaTheme="minorHAnsi" w:hAnsi="Times New Roman"/>
          <w:sz w:val="28"/>
          <w:szCs w:val="28"/>
        </w:rPr>
        <w:t xml:space="preserve">необходимо </w:t>
      </w:r>
      <w:r>
        <w:rPr>
          <w:rFonts w:ascii="Times New Roman" w:eastAsiaTheme="minorHAnsi" w:hAnsi="Times New Roman"/>
          <w:sz w:val="28"/>
          <w:szCs w:val="28"/>
        </w:rPr>
        <w:t>вносит</w:t>
      </w:r>
      <w:r w:rsidR="003A13BC">
        <w:rPr>
          <w:rFonts w:ascii="Times New Roman" w:eastAsiaTheme="minorHAnsi" w:hAnsi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в реестр закупок самостоятельно с помощью вкладки "Внешние закупки" в личном кабинете.</w:t>
      </w:r>
    </w:p>
    <w:p w:rsidR="00F5528F" w:rsidRDefault="00F5528F" w:rsidP="00F5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F5528F" w:rsidSect="000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98" w:rsidRDefault="00A80B98" w:rsidP="00973F5C">
      <w:pPr>
        <w:spacing w:after="0" w:line="240" w:lineRule="auto"/>
      </w:pPr>
      <w:r>
        <w:separator/>
      </w:r>
    </w:p>
  </w:endnote>
  <w:endnote w:type="continuationSeparator" w:id="0">
    <w:p w:rsidR="00A80B98" w:rsidRDefault="00A80B98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98" w:rsidRDefault="00A80B98" w:rsidP="00973F5C">
      <w:pPr>
        <w:spacing w:after="0" w:line="240" w:lineRule="auto"/>
      </w:pPr>
      <w:r>
        <w:separator/>
      </w:r>
    </w:p>
  </w:footnote>
  <w:footnote w:type="continuationSeparator" w:id="0">
    <w:p w:rsidR="00A80B98" w:rsidRDefault="00A80B98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E4D50"/>
    <w:multiLevelType w:val="hybridMultilevel"/>
    <w:tmpl w:val="D896A46E"/>
    <w:lvl w:ilvl="0" w:tplc="4A1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C3A6F"/>
    <w:multiLevelType w:val="multilevel"/>
    <w:tmpl w:val="CC94F6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31"/>
  </w:num>
  <w:num w:numId="5">
    <w:abstractNumId w:val="41"/>
  </w:num>
  <w:num w:numId="6">
    <w:abstractNumId w:val="39"/>
  </w:num>
  <w:num w:numId="7">
    <w:abstractNumId w:val="17"/>
  </w:num>
  <w:num w:numId="8">
    <w:abstractNumId w:val="7"/>
  </w:num>
  <w:num w:numId="9">
    <w:abstractNumId w:val="37"/>
  </w:num>
  <w:num w:numId="10">
    <w:abstractNumId w:val="30"/>
  </w:num>
  <w:num w:numId="11">
    <w:abstractNumId w:val="26"/>
  </w:num>
  <w:num w:numId="12">
    <w:abstractNumId w:val="33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38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8"/>
  </w:num>
  <w:num w:numId="21">
    <w:abstractNumId w:val="21"/>
  </w:num>
  <w:num w:numId="22">
    <w:abstractNumId w:val="1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32"/>
  </w:num>
  <w:num w:numId="29">
    <w:abstractNumId w:val="18"/>
  </w:num>
  <w:num w:numId="30">
    <w:abstractNumId w:val="20"/>
  </w:num>
  <w:num w:numId="31">
    <w:abstractNumId w:val="35"/>
  </w:num>
  <w:num w:numId="32">
    <w:abstractNumId w:val="16"/>
  </w:num>
  <w:num w:numId="33">
    <w:abstractNumId w:val="6"/>
  </w:num>
  <w:num w:numId="34">
    <w:abstractNumId w:val="4"/>
  </w:num>
  <w:num w:numId="35">
    <w:abstractNumId w:val="12"/>
  </w:num>
  <w:num w:numId="36">
    <w:abstractNumId w:val="27"/>
  </w:num>
  <w:num w:numId="37">
    <w:abstractNumId w:val="9"/>
  </w:num>
  <w:num w:numId="38">
    <w:abstractNumId w:val="28"/>
  </w:num>
  <w:num w:numId="39">
    <w:abstractNumId w:val="22"/>
  </w:num>
  <w:num w:numId="40">
    <w:abstractNumId w:val="13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5C"/>
    <w:rsid w:val="00054888"/>
    <w:rsid w:val="00084258"/>
    <w:rsid w:val="00091FEF"/>
    <w:rsid w:val="000A7303"/>
    <w:rsid w:val="000F18C1"/>
    <w:rsid w:val="000F614F"/>
    <w:rsid w:val="00106984"/>
    <w:rsid w:val="00116865"/>
    <w:rsid w:val="00122E66"/>
    <w:rsid w:val="00132D0C"/>
    <w:rsid w:val="001D6818"/>
    <w:rsid w:val="001F4FBB"/>
    <w:rsid w:val="002454B4"/>
    <w:rsid w:val="00266595"/>
    <w:rsid w:val="0027303C"/>
    <w:rsid w:val="0029406B"/>
    <w:rsid w:val="002C77B4"/>
    <w:rsid w:val="002D710E"/>
    <w:rsid w:val="00301594"/>
    <w:rsid w:val="003634C7"/>
    <w:rsid w:val="00365390"/>
    <w:rsid w:val="00372EE6"/>
    <w:rsid w:val="003A13BC"/>
    <w:rsid w:val="003B50B4"/>
    <w:rsid w:val="003C50AE"/>
    <w:rsid w:val="003D4D13"/>
    <w:rsid w:val="00420F20"/>
    <w:rsid w:val="004527F8"/>
    <w:rsid w:val="00453704"/>
    <w:rsid w:val="00456F7F"/>
    <w:rsid w:val="004A4079"/>
    <w:rsid w:val="004E7B3B"/>
    <w:rsid w:val="004F3871"/>
    <w:rsid w:val="005349B5"/>
    <w:rsid w:val="00570865"/>
    <w:rsid w:val="00591646"/>
    <w:rsid w:val="005967C8"/>
    <w:rsid w:val="00685B4F"/>
    <w:rsid w:val="006964CD"/>
    <w:rsid w:val="006A3742"/>
    <w:rsid w:val="006B6A97"/>
    <w:rsid w:val="006D052D"/>
    <w:rsid w:val="006F7B62"/>
    <w:rsid w:val="00700D63"/>
    <w:rsid w:val="007233DF"/>
    <w:rsid w:val="007277F3"/>
    <w:rsid w:val="00730EB6"/>
    <w:rsid w:val="00731243"/>
    <w:rsid w:val="0076331D"/>
    <w:rsid w:val="00774215"/>
    <w:rsid w:val="00793EAB"/>
    <w:rsid w:val="007E7704"/>
    <w:rsid w:val="007F4951"/>
    <w:rsid w:val="00854D98"/>
    <w:rsid w:val="00882AF4"/>
    <w:rsid w:val="008A1C0B"/>
    <w:rsid w:val="008A1C50"/>
    <w:rsid w:val="008B21C8"/>
    <w:rsid w:val="008B549F"/>
    <w:rsid w:val="008E0505"/>
    <w:rsid w:val="008E3A1D"/>
    <w:rsid w:val="00923DCE"/>
    <w:rsid w:val="00972E96"/>
    <w:rsid w:val="00973F5C"/>
    <w:rsid w:val="00976FDC"/>
    <w:rsid w:val="00990CB6"/>
    <w:rsid w:val="009C02A7"/>
    <w:rsid w:val="009C6B97"/>
    <w:rsid w:val="009D5C30"/>
    <w:rsid w:val="00A337AA"/>
    <w:rsid w:val="00A606F8"/>
    <w:rsid w:val="00A80B98"/>
    <w:rsid w:val="00AC4EBB"/>
    <w:rsid w:val="00AD47AD"/>
    <w:rsid w:val="00AF08CC"/>
    <w:rsid w:val="00B10BE4"/>
    <w:rsid w:val="00B2429A"/>
    <w:rsid w:val="00B26D72"/>
    <w:rsid w:val="00B43F9D"/>
    <w:rsid w:val="00B669F8"/>
    <w:rsid w:val="00BB1CB5"/>
    <w:rsid w:val="00C32452"/>
    <w:rsid w:val="00C53A44"/>
    <w:rsid w:val="00C550A6"/>
    <w:rsid w:val="00C73D96"/>
    <w:rsid w:val="00CB2821"/>
    <w:rsid w:val="00CC1A98"/>
    <w:rsid w:val="00CD512A"/>
    <w:rsid w:val="00D04075"/>
    <w:rsid w:val="00D056E7"/>
    <w:rsid w:val="00D57714"/>
    <w:rsid w:val="00D71B0C"/>
    <w:rsid w:val="00DC771E"/>
    <w:rsid w:val="00DF22B1"/>
    <w:rsid w:val="00E04A95"/>
    <w:rsid w:val="00E13C3C"/>
    <w:rsid w:val="00E262D1"/>
    <w:rsid w:val="00E30C6D"/>
    <w:rsid w:val="00ED6149"/>
    <w:rsid w:val="00EE6040"/>
    <w:rsid w:val="00F1725E"/>
    <w:rsid w:val="00F2202A"/>
    <w:rsid w:val="00F365A8"/>
    <w:rsid w:val="00F429C0"/>
    <w:rsid w:val="00F54BE6"/>
    <w:rsid w:val="00F5528F"/>
    <w:rsid w:val="00F61971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E347-F1DA-411F-82A1-43FBFC7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msonormalmailrucssattributepostfix">
    <w:name w:val="msonormal_mailru_css_attribute_postfix"/>
    <w:basedOn w:val="a"/>
    <w:rsid w:val="00116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E0ED0B638BC162E6946D7B08B9FE925C12D6F710BE21DC88FD7B3ED8E22B578BE8EC9F9VFkDD" TargetMode="External"/><Relationship Id="rId13" Type="http://schemas.openxmlformats.org/officeDocument/2006/relationships/hyperlink" Target="consultantplus://offline/ref=76730F54F7653C392B9260BC7A7A1BC3B739D2EDCE5F242BE17847F799D5B05DB225DF1E5B3E6984DF35496C8B04E75391931F85350608027Ca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E0ED0B638BC162E6946D7B08B9FE925CA2B6A7A0CE21DC88FD7B3EDV8kED" TargetMode="External"/><Relationship Id="rId12" Type="http://schemas.openxmlformats.org/officeDocument/2006/relationships/hyperlink" Target="consultantplus://offline/ref=527295A0902FB67FA5C9F6C00ED65CE4C9575A979B2302228EE83A8A91A19C17CB02C207FDD5482102A3A2F7A79F1EE2CFC7CDB5BE30D812EF3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730F54F7653C392B9260BC7A7A1BC3B739D2EDCE5F242BE17847F799D5B05DB225DF1E5B3E6984DE35496C8B04E75391931F85350608027Ca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730F54F7653C392B9260BC7A7A1BC3B739D2EDCE5F242BE17847F799D5B05DB225DF1E5B3E6984DD35496C8B04E75391931F85350608027Ca9G" TargetMode="External"/><Relationship Id="rId10" Type="http://schemas.openxmlformats.org/officeDocument/2006/relationships/hyperlink" Target="consultantplus://offline/ref=656E0ED0B638BC162E6946D7B08B9FE925C12D6F710BE21DC88FD7B3ED8E22B578BE8ECAF0F47BA7V0k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E0ED0B638BC162E6946D7B08B9FE925C12D6F710BE21DC88FD7B3ED8E22B578BE8EC8F1VFk2D" TargetMode="External"/><Relationship Id="rId14" Type="http://schemas.openxmlformats.org/officeDocument/2006/relationships/hyperlink" Target="consultantplus://offline/ref=76730F54F7653C392B9260BC7A7A1BC3B739D2EDCE5F242BE17847F799D5B05DB225DF1E5B3E6985D135496C8B04E75391931F85350608027C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Акчин А. В.</cp:lastModifiedBy>
  <cp:revision>23</cp:revision>
  <cp:lastPrinted>2019-02-14T09:56:00Z</cp:lastPrinted>
  <dcterms:created xsi:type="dcterms:W3CDTF">2017-06-09T05:24:00Z</dcterms:created>
  <dcterms:modified xsi:type="dcterms:W3CDTF">2019-02-14T09:56:00Z</dcterms:modified>
</cp:coreProperties>
</file>