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B4" w:rsidRDefault="00E140B4" w:rsidP="00E140B4">
      <w:pPr>
        <w:autoSpaceDE w:val="0"/>
        <w:autoSpaceDN w:val="0"/>
        <w:adjustRightInd w:val="0"/>
        <w:ind w:firstLine="540"/>
        <w:jc w:val="both"/>
        <w:rPr>
          <w:szCs w:val="28"/>
        </w:rPr>
      </w:pPr>
      <w:r w:rsidRPr="0027052C">
        <w:rPr>
          <w:b/>
          <w:szCs w:val="28"/>
        </w:rPr>
        <w:t>Вопрос:</w:t>
      </w:r>
      <w:r>
        <w:rPr>
          <w:b/>
          <w:szCs w:val="28"/>
        </w:rPr>
        <w:t xml:space="preserve"> </w:t>
      </w:r>
      <w:r w:rsidRPr="006F356B">
        <w:rPr>
          <w:szCs w:val="28"/>
        </w:rPr>
        <w:t>В каких случаях</w:t>
      </w:r>
      <w:r>
        <w:rPr>
          <w:b/>
          <w:szCs w:val="28"/>
        </w:rPr>
        <w:t xml:space="preserve"> </w:t>
      </w:r>
      <w:r w:rsidRPr="006F356B">
        <w:rPr>
          <w:szCs w:val="28"/>
        </w:rPr>
        <w:t>счита</w:t>
      </w:r>
      <w:r>
        <w:rPr>
          <w:szCs w:val="28"/>
        </w:rPr>
        <w:t xml:space="preserve">ется уходом от конкурентных процедур (искусственное дробление закупки) закупка оборудования у единственного поставщика. </w:t>
      </w:r>
    </w:p>
    <w:p w:rsidR="00E140B4" w:rsidRDefault="00E140B4" w:rsidP="00E140B4">
      <w:pPr>
        <w:autoSpaceDE w:val="0"/>
        <w:autoSpaceDN w:val="0"/>
        <w:adjustRightInd w:val="0"/>
        <w:ind w:firstLine="540"/>
        <w:jc w:val="both"/>
        <w:rPr>
          <w:szCs w:val="28"/>
        </w:rPr>
      </w:pPr>
      <w:r w:rsidRPr="006F356B">
        <w:rPr>
          <w:b/>
          <w:szCs w:val="28"/>
        </w:rPr>
        <w:t>О</w:t>
      </w:r>
      <w:r w:rsidRPr="0027052C">
        <w:rPr>
          <w:b/>
          <w:szCs w:val="28"/>
        </w:rPr>
        <w:t>твет:</w:t>
      </w:r>
      <w:r w:rsidRPr="00AD2E81">
        <w:rPr>
          <w:szCs w:val="28"/>
        </w:rPr>
        <w:t xml:space="preserve"> </w:t>
      </w:r>
      <w:r>
        <w:rPr>
          <w:szCs w:val="28"/>
        </w:rPr>
        <w:t xml:space="preserve">В соответствии с </w:t>
      </w:r>
      <w:hyperlink r:id="rId4" w:history="1">
        <w:r w:rsidRPr="0032030C">
          <w:rPr>
            <w:szCs w:val="28"/>
          </w:rPr>
          <w:t>п</w:t>
        </w:r>
        <w:r>
          <w:rPr>
            <w:szCs w:val="28"/>
          </w:rPr>
          <w:t>.</w:t>
        </w:r>
        <w:r w:rsidRPr="0032030C">
          <w:rPr>
            <w:szCs w:val="28"/>
          </w:rPr>
          <w:t xml:space="preserve"> 4 ч</w:t>
        </w:r>
        <w:r>
          <w:rPr>
            <w:szCs w:val="28"/>
          </w:rPr>
          <w:t>.</w:t>
        </w:r>
        <w:r w:rsidRPr="0032030C">
          <w:rPr>
            <w:szCs w:val="28"/>
          </w:rPr>
          <w:t xml:space="preserve"> 1 ст</w:t>
        </w:r>
        <w:r>
          <w:rPr>
            <w:szCs w:val="28"/>
          </w:rPr>
          <w:t>.</w:t>
        </w:r>
        <w:r w:rsidRPr="0032030C">
          <w:rPr>
            <w:szCs w:val="28"/>
          </w:rPr>
          <w:t xml:space="preserve"> 93</w:t>
        </w:r>
      </w:hyperlink>
      <w:r>
        <w:rPr>
          <w:szCs w:val="28"/>
        </w:rPr>
        <w:t xml:space="preserve"> </w:t>
      </w:r>
      <w:r w:rsidRPr="009C6342">
        <w:rPr>
          <w:szCs w:val="28"/>
        </w:rPr>
        <w:t>Федерального закона №44-ФЗ от 05.04.2013г. «О контрактной системе в сфере закупок товаров, работ, услуг для обеспечения государственных и муниципальных нужд»</w:t>
      </w:r>
      <w:r w:rsidRPr="0032030C">
        <w:rPr>
          <w:szCs w:val="28"/>
        </w:rPr>
        <w:t xml:space="preserve"> (далее - Закон о контрактной системе</w:t>
      </w:r>
      <w:r>
        <w:rPr>
          <w:szCs w:val="28"/>
        </w:rPr>
        <w:t>)</w:t>
      </w:r>
      <w:r w:rsidRPr="0032030C">
        <w:rPr>
          <w:szCs w:val="28"/>
        </w:rPr>
        <w:t xml:space="preserve">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w:t>
      </w:r>
      <w:r>
        <w:rPr>
          <w:szCs w:val="28"/>
        </w:rPr>
        <w:t>трехсот тысяч рублей</w:t>
      </w:r>
      <w:r w:rsidRPr="0032030C">
        <w:rPr>
          <w:szCs w:val="28"/>
        </w:rPr>
        <w:t xml:space="preserve">.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w:t>
      </w:r>
      <w:hyperlink r:id="rId5" w:history="1">
        <w:r w:rsidRPr="0032030C">
          <w:rPr>
            <w:szCs w:val="28"/>
          </w:rPr>
          <w:t>п</w:t>
        </w:r>
        <w:r>
          <w:rPr>
            <w:szCs w:val="28"/>
          </w:rPr>
          <w:t>.</w:t>
        </w:r>
        <w:r w:rsidRPr="0032030C">
          <w:rPr>
            <w:szCs w:val="28"/>
          </w:rPr>
          <w:t xml:space="preserve"> 4 ч</w:t>
        </w:r>
        <w:r>
          <w:rPr>
            <w:szCs w:val="28"/>
          </w:rPr>
          <w:t>.</w:t>
        </w:r>
        <w:r w:rsidRPr="0032030C">
          <w:rPr>
            <w:szCs w:val="28"/>
          </w:rPr>
          <w:t xml:space="preserve"> 1 ст</w:t>
        </w:r>
        <w:r>
          <w:rPr>
            <w:szCs w:val="28"/>
          </w:rPr>
          <w:t>.</w:t>
        </w:r>
        <w:r w:rsidRPr="0032030C">
          <w:rPr>
            <w:szCs w:val="28"/>
          </w:rPr>
          <w:t xml:space="preserve"> 93</w:t>
        </w:r>
      </w:hyperlink>
      <w:r w:rsidRPr="0032030C">
        <w:rPr>
          <w:szCs w:val="28"/>
        </w:rPr>
        <w:t xml:space="preserve"> Закона о контрактной системе, не применяются в отношении закупок, осуществляемых заказчиками для обеспечения муниципальных нужд сельских поселений.</w:t>
      </w:r>
    </w:p>
    <w:p w:rsidR="00E140B4" w:rsidRPr="0032030C" w:rsidRDefault="00E140B4" w:rsidP="00E140B4">
      <w:pPr>
        <w:autoSpaceDE w:val="0"/>
        <w:autoSpaceDN w:val="0"/>
        <w:adjustRightInd w:val="0"/>
        <w:ind w:firstLine="708"/>
        <w:jc w:val="both"/>
        <w:rPr>
          <w:szCs w:val="28"/>
        </w:rPr>
      </w:pPr>
      <w:r w:rsidRPr="0032030C">
        <w:rPr>
          <w:szCs w:val="28"/>
        </w:rPr>
        <w:t xml:space="preserve">Таким образом, на основании </w:t>
      </w:r>
      <w:hyperlink r:id="rId6" w:history="1">
        <w:r w:rsidRPr="0032030C">
          <w:rPr>
            <w:szCs w:val="28"/>
          </w:rPr>
          <w:t>п</w:t>
        </w:r>
        <w:r>
          <w:rPr>
            <w:szCs w:val="28"/>
          </w:rPr>
          <w:t>.</w:t>
        </w:r>
        <w:r w:rsidRPr="0032030C">
          <w:rPr>
            <w:szCs w:val="28"/>
          </w:rPr>
          <w:t xml:space="preserve"> 4 ч</w:t>
        </w:r>
        <w:r>
          <w:rPr>
            <w:szCs w:val="28"/>
          </w:rPr>
          <w:t>.</w:t>
        </w:r>
        <w:r w:rsidRPr="0032030C">
          <w:rPr>
            <w:szCs w:val="28"/>
          </w:rPr>
          <w:t xml:space="preserve"> 1 ст</w:t>
        </w:r>
        <w:r>
          <w:rPr>
            <w:szCs w:val="28"/>
          </w:rPr>
          <w:t>.</w:t>
        </w:r>
        <w:r w:rsidRPr="0032030C">
          <w:rPr>
            <w:szCs w:val="28"/>
          </w:rPr>
          <w:t xml:space="preserve"> 93</w:t>
        </w:r>
      </w:hyperlink>
      <w:r w:rsidRPr="0032030C">
        <w:rPr>
          <w:szCs w:val="28"/>
        </w:rPr>
        <w:t xml:space="preserve"> Закона о контрактной системе заказчик вправе заключать договоры, цена каждого из которых не должна превышать </w:t>
      </w:r>
      <w:r>
        <w:rPr>
          <w:szCs w:val="28"/>
        </w:rPr>
        <w:t>триста</w:t>
      </w:r>
      <w:r w:rsidRPr="0032030C">
        <w:rPr>
          <w:szCs w:val="28"/>
        </w:rPr>
        <w:t xml:space="preserve"> тысяч рублей, при этом годовой объем таких закупок заказчика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E140B4" w:rsidRDefault="001853E7" w:rsidP="00E140B4">
      <w:pPr>
        <w:autoSpaceDE w:val="0"/>
        <w:autoSpaceDN w:val="0"/>
        <w:adjustRightInd w:val="0"/>
        <w:ind w:firstLine="540"/>
        <w:jc w:val="both"/>
        <w:rPr>
          <w:szCs w:val="28"/>
        </w:rPr>
      </w:pPr>
      <w:hyperlink r:id="rId7" w:history="1">
        <w:r w:rsidR="00E140B4" w:rsidRPr="00027C82">
          <w:rPr>
            <w:szCs w:val="28"/>
          </w:rPr>
          <w:t>Закон</w:t>
        </w:r>
      </w:hyperlink>
      <w:r w:rsidR="00E140B4">
        <w:rPr>
          <w:szCs w:val="28"/>
        </w:rPr>
        <w:t xml:space="preserve"> о контрактной системе не содержит иных ограничений на осуществление закупок у единственного поставщика (подрядчика, исполнителя) на основании </w:t>
      </w:r>
      <w:hyperlink r:id="rId8" w:history="1">
        <w:r w:rsidR="00E140B4" w:rsidRPr="00027C82">
          <w:rPr>
            <w:szCs w:val="28"/>
          </w:rPr>
          <w:t>п</w:t>
        </w:r>
        <w:r w:rsidR="00E140B4">
          <w:rPr>
            <w:szCs w:val="28"/>
          </w:rPr>
          <w:t>.</w:t>
        </w:r>
        <w:r w:rsidR="00E140B4" w:rsidRPr="00027C82">
          <w:rPr>
            <w:szCs w:val="28"/>
          </w:rPr>
          <w:t xml:space="preserve"> 4 ч</w:t>
        </w:r>
        <w:r w:rsidR="00E140B4">
          <w:rPr>
            <w:szCs w:val="28"/>
          </w:rPr>
          <w:t>.</w:t>
        </w:r>
        <w:r w:rsidR="00E140B4" w:rsidRPr="00027C82">
          <w:rPr>
            <w:szCs w:val="28"/>
          </w:rPr>
          <w:t xml:space="preserve"> 1 ст</w:t>
        </w:r>
        <w:r w:rsidR="00E140B4">
          <w:rPr>
            <w:szCs w:val="28"/>
          </w:rPr>
          <w:t>.</w:t>
        </w:r>
        <w:r w:rsidR="00E140B4" w:rsidRPr="00027C82">
          <w:rPr>
            <w:szCs w:val="28"/>
          </w:rPr>
          <w:t xml:space="preserve"> 93</w:t>
        </w:r>
      </w:hyperlink>
      <w:r w:rsidR="00E140B4">
        <w:rPr>
          <w:szCs w:val="28"/>
        </w:rPr>
        <w:t xml:space="preserve"> Закона о контрактной системе, в том числе на приобретение одноименных товаров, работ, услуг.</w:t>
      </w:r>
    </w:p>
    <w:p w:rsidR="00E140B4" w:rsidRDefault="00E140B4" w:rsidP="00E140B4">
      <w:pPr>
        <w:autoSpaceDE w:val="0"/>
        <w:autoSpaceDN w:val="0"/>
        <w:adjustRightInd w:val="0"/>
        <w:ind w:firstLine="540"/>
        <w:jc w:val="both"/>
        <w:rPr>
          <w:szCs w:val="28"/>
        </w:rPr>
      </w:pPr>
      <w:r>
        <w:rPr>
          <w:szCs w:val="28"/>
        </w:rPr>
        <w:t xml:space="preserve">При этом контрольный орган в сфере закупок при проведении контрольных мероприятий вправе проверить соблюдение заказчиком лимита объема закупок у единственного поставщика, установленного </w:t>
      </w:r>
      <w:hyperlink r:id="rId9" w:history="1">
        <w:r w:rsidRPr="00027C82">
          <w:rPr>
            <w:szCs w:val="28"/>
          </w:rPr>
          <w:t>п</w:t>
        </w:r>
        <w:r>
          <w:rPr>
            <w:szCs w:val="28"/>
          </w:rPr>
          <w:t>.</w:t>
        </w:r>
        <w:r w:rsidRPr="00027C82">
          <w:rPr>
            <w:szCs w:val="28"/>
          </w:rPr>
          <w:t xml:space="preserve"> 4 ч</w:t>
        </w:r>
        <w:r>
          <w:rPr>
            <w:szCs w:val="28"/>
          </w:rPr>
          <w:t>.</w:t>
        </w:r>
        <w:r w:rsidRPr="00027C82">
          <w:rPr>
            <w:szCs w:val="28"/>
          </w:rPr>
          <w:t xml:space="preserve"> 1 ст</w:t>
        </w:r>
        <w:r>
          <w:rPr>
            <w:szCs w:val="28"/>
          </w:rPr>
          <w:t>.</w:t>
        </w:r>
        <w:r w:rsidRPr="00027C82">
          <w:rPr>
            <w:szCs w:val="28"/>
          </w:rPr>
          <w:t xml:space="preserve"> 93</w:t>
        </w:r>
      </w:hyperlink>
      <w:r>
        <w:rPr>
          <w:szCs w:val="28"/>
        </w:rPr>
        <w:t xml:space="preserve"> Закона о контрактной системе (данная позиция отражена в </w:t>
      </w:r>
      <w:hyperlink r:id="rId10" w:history="1">
        <w:r w:rsidRPr="00027C82">
          <w:rPr>
            <w:szCs w:val="28"/>
          </w:rPr>
          <w:t>Письм</w:t>
        </w:r>
      </w:hyperlink>
      <w:r>
        <w:rPr>
          <w:szCs w:val="28"/>
        </w:rPr>
        <w:t xml:space="preserve">е ФАС России от 25.04.2017 № РП/27902/17г., Минфин России указывает на отсутствие ограничений количества контрактов, заключенных с одним контрагентом на основании </w:t>
      </w:r>
      <w:hyperlink r:id="rId11" w:history="1">
        <w:r w:rsidRPr="00027C82">
          <w:rPr>
            <w:szCs w:val="28"/>
          </w:rPr>
          <w:t>п. 4 ч. 1 ст. 93</w:t>
        </w:r>
      </w:hyperlink>
      <w:r>
        <w:rPr>
          <w:szCs w:val="28"/>
        </w:rPr>
        <w:t xml:space="preserve"> Закона о контрактной системе (</w:t>
      </w:r>
      <w:hyperlink r:id="rId12" w:history="1">
        <w:r>
          <w:rPr>
            <w:szCs w:val="28"/>
          </w:rPr>
          <w:t>п</w:t>
        </w:r>
        <w:r w:rsidRPr="00027C82">
          <w:rPr>
            <w:szCs w:val="28"/>
          </w:rPr>
          <w:t>исьмо</w:t>
        </w:r>
      </w:hyperlink>
      <w:r>
        <w:rPr>
          <w:szCs w:val="28"/>
        </w:rPr>
        <w:t xml:space="preserve"> от 24.07.2017 № 24-05-09/47113)).</w:t>
      </w:r>
    </w:p>
    <w:p w:rsidR="00E140B4" w:rsidRDefault="00E140B4" w:rsidP="00E140B4">
      <w:pPr>
        <w:autoSpaceDE w:val="0"/>
        <w:autoSpaceDN w:val="0"/>
        <w:adjustRightInd w:val="0"/>
        <w:ind w:firstLine="540"/>
        <w:jc w:val="both"/>
        <w:rPr>
          <w:szCs w:val="28"/>
        </w:rPr>
      </w:pPr>
      <w:r>
        <w:rPr>
          <w:szCs w:val="28"/>
        </w:rPr>
        <w:t xml:space="preserve">При этом обращаем внимание, что приобретение одного оборудования путем заключения договоров поставки его составных частей (при условии, невозможности использования данной части без других </w:t>
      </w:r>
      <w:proofErr w:type="gramStart"/>
      <w:r>
        <w:rPr>
          <w:szCs w:val="28"/>
        </w:rPr>
        <w:t>частей)  может</w:t>
      </w:r>
      <w:proofErr w:type="gramEnd"/>
      <w:r>
        <w:rPr>
          <w:szCs w:val="28"/>
        </w:rPr>
        <w:t xml:space="preserve"> быть расценено контрольными органами как искусственное  дробление закупки оборудования</w:t>
      </w:r>
      <w:r w:rsidR="009825A5">
        <w:rPr>
          <w:szCs w:val="28"/>
        </w:rPr>
        <w:t xml:space="preserve"> (за исключением закупки запасных частей к имеющемуся у заказчика оборудованию)</w:t>
      </w:r>
      <w:r>
        <w:rPr>
          <w:szCs w:val="28"/>
        </w:rPr>
        <w:t>.</w:t>
      </w:r>
    </w:p>
    <w:p w:rsidR="00E140B4" w:rsidRDefault="00E140B4" w:rsidP="00E140B4">
      <w:pPr>
        <w:autoSpaceDE w:val="0"/>
        <w:autoSpaceDN w:val="0"/>
        <w:adjustRightInd w:val="0"/>
        <w:ind w:firstLine="540"/>
        <w:jc w:val="both"/>
        <w:rPr>
          <w:szCs w:val="28"/>
        </w:rPr>
      </w:pPr>
      <w:r w:rsidRPr="0027052C">
        <w:rPr>
          <w:b/>
          <w:szCs w:val="28"/>
        </w:rPr>
        <w:t>Вопрос:</w:t>
      </w:r>
      <w:r>
        <w:rPr>
          <w:b/>
          <w:szCs w:val="28"/>
        </w:rPr>
        <w:t xml:space="preserve"> </w:t>
      </w:r>
      <w:r w:rsidRPr="006202D0">
        <w:rPr>
          <w:szCs w:val="28"/>
        </w:rPr>
        <w:t xml:space="preserve">Заказчик </w:t>
      </w:r>
      <w:r>
        <w:rPr>
          <w:szCs w:val="28"/>
        </w:rPr>
        <w:t xml:space="preserve">отклонил участника в связи с отсутствием его лицензии в сводном реестре. Технический сбой при ведении сводного реестра подтверждается официальным письмом. Виновен ли заказчик в </w:t>
      </w:r>
      <w:r>
        <w:rPr>
          <w:szCs w:val="28"/>
        </w:rPr>
        <w:lastRenderedPageBreak/>
        <w:t>неправомерном отклонении.  Можно ли признать действия заказчика малозначительными.</w:t>
      </w:r>
    </w:p>
    <w:p w:rsidR="00E140B4" w:rsidRDefault="00E140B4" w:rsidP="00E140B4">
      <w:pPr>
        <w:autoSpaceDE w:val="0"/>
        <w:autoSpaceDN w:val="0"/>
        <w:adjustRightInd w:val="0"/>
        <w:ind w:firstLine="540"/>
        <w:jc w:val="both"/>
        <w:outlineLvl w:val="0"/>
        <w:rPr>
          <w:szCs w:val="28"/>
        </w:rPr>
      </w:pPr>
      <w:r w:rsidRPr="006202D0">
        <w:rPr>
          <w:b/>
          <w:szCs w:val="28"/>
        </w:rPr>
        <w:t>Ответ:</w:t>
      </w:r>
      <w:r w:rsidRPr="00170973">
        <w:rPr>
          <w:b/>
          <w:bCs/>
          <w:szCs w:val="28"/>
        </w:rPr>
        <w:t xml:space="preserve"> </w:t>
      </w:r>
      <w:r w:rsidRPr="00936C1A">
        <w:rPr>
          <w:szCs w:val="28"/>
        </w:rPr>
        <w:t>Статья 2.9</w:t>
      </w:r>
      <w:r>
        <w:rPr>
          <w:szCs w:val="28"/>
        </w:rPr>
        <w:t xml:space="preserve"> Кодекса Российской Федерации об административных правонарушениях предусматривает, что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140B4" w:rsidRDefault="00E140B4" w:rsidP="00E140B4">
      <w:pPr>
        <w:autoSpaceDE w:val="0"/>
        <w:autoSpaceDN w:val="0"/>
        <w:adjustRightInd w:val="0"/>
        <w:ind w:firstLine="567"/>
        <w:jc w:val="both"/>
        <w:rPr>
          <w:szCs w:val="28"/>
        </w:rPr>
      </w:pPr>
      <w:r>
        <w:rPr>
          <w:szCs w:val="28"/>
        </w:rPr>
        <w:t xml:space="preserve">Квалификация правонарушения как малозначительного может иметь место только в исключительных случаях и производится с учетом положений пункта 21 </w:t>
      </w:r>
      <w:r w:rsidRPr="008D23FB">
        <w:rPr>
          <w:szCs w:val="28"/>
        </w:rPr>
        <w:t>постановления Пленума Верховного суда Российской Федерации от 24.03.2005г. № 5 «О некоторых вопросах, возникших у судов при применении Кодекса Российской Федерации об административных правонарушениях»</w:t>
      </w:r>
      <w:r>
        <w:rPr>
          <w:szCs w:val="28"/>
        </w:rPr>
        <w:t>.</w:t>
      </w:r>
    </w:p>
    <w:p w:rsidR="00E140B4" w:rsidRDefault="00E140B4" w:rsidP="00E140B4">
      <w:pPr>
        <w:ind w:firstLine="567"/>
        <w:jc w:val="both"/>
        <w:rPr>
          <w:szCs w:val="28"/>
        </w:rPr>
      </w:pPr>
      <w:r w:rsidRPr="00705048">
        <w:rPr>
          <w:szCs w:val="28"/>
        </w:rPr>
        <w:t xml:space="preserve">Целью проведения процедуры торгов в рамках </w:t>
      </w:r>
      <w:r w:rsidR="00684574">
        <w:rPr>
          <w:szCs w:val="28"/>
        </w:rPr>
        <w:t>Закона о контрактной системе</w:t>
      </w:r>
      <w:r w:rsidRPr="00705048">
        <w:rPr>
          <w:szCs w:val="28"/>
        </w:rPr>
        <w:t xml:space="preserve"> является отбор поставщиков (исполнителей, подрядчиков) для поставки товаров, оказания услуг, выполнения работ для государственных и муниципальных нужд. </w:t>
      </w:r>
      <w:r>
        <w:rPr>
          <w:szCs w:val="28"/>
        </w:rPr>
        <w:t>Н</w:t>
      </w:r>
      <w:r w:rsidRPr="00705048">
        <w:rPr>
          <w:szCs w:val="28"/>
        </w:rPr>
        <w:t>арушения при отборе подрядчиков</w:t>
      </w:r>
      <w:r>
        <w:rPr>
          <w:szCs w:val="28"/>
        </w:rPr>
        <w:t xml:space="preserve"> (исполнителей, поставщиков)</w:t>
      </w:r>
      <w:r w:rsidRPr="00705048">
        <w:rPr>
          <w:szCs w:val="28"/>
        </w:rPr>
        <w:t xml:space="preserve"> влияют на всю процедуру закупок и устраняют возможность достижения основополагающих целей и соблюдения принципов, установленных Законом о контрактной системе.</w:t>
      </w:r>
      <w:r>
        <w:rPr>
          <w:szCs w:val="28"/>
        </w:rPr>
        <w:t xml:space="preserve"> </w:t>
      </w:r>
    </w:p>
    <w:p w:rsidR="00E140B4" w:rsidRDefault="00E140B4" w:rsidP="00E140B4">
      <w:pPr>
        <w:autoSpaceDE w:val="0"/>
        <w:autoSpaceDN w:val="0"/>
        <w:adjustRightInd w:val="0"/>
        <w:ind w:firstLine="709"/>
        <w:jc w:val="both"/>
        <w:rPr>
          <w:szCs w:val="28"/>
        </w:rPr>
      </w:pPr>
      <w:r w:rsidRPr="00212580">
        <w:rPr>
          <w:szCs w:val="28"/>
        </w:rPr>
        <w:t>В силу п. 2 ст. 3 Федерального закона от 04.05.2011 № 99-ФЗ «О лицензировании отдельных видов деятельности» лицензия – это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E140B4" w:rsidRDefault="00E140B4" w:rsidP="00E140B4">
      <w:pPr>
        <w:autoSpaceDE w:val="0"/>
        <w:autoSpaceDN w:val="0"/>
        <w:adjustRightInd w:val="0"/>
        <w:ind w:firstLine="709"/>
        <w:jc w:val="both"/>
        <w:rPr>
          <w:szCs w:val="28"/>
        </w:rPr>
      </w:pPr>
      <w:r w:rsidRPr="002E347E">
        <w:rPr>
          <w:szCs w:val="28"/>
        </w:rPr>
        <w:t>Отсутствие информации о выданной лицензии в каком-либо реестре не влечет за собой недействительность лицензии (обратное требование отсутствует в Законе о лицензировании</w:t>
      </w:r>
      <w:r>
        <w:rPr>
          <w:szCs w:val="28"/>
        </w:rPr>
        <w:t>).</w:t>
      </w:r>
    </w:p>
    <w:p w:rsidR="00E140B4" w:rsidRPr="00705048" w:rsidRDefault="00E140B4" w:rsidP="00E140B4">
      <w:pPr>
        <w:autoSpaceDE w:val="0"/>
        <w:autoSpaceDN w:val="0"/>
        <w:adjustRightInd w:val="0"/>
        <w:ind w:firstLine="540"/>
        <w:jc w:val="both"/>
        <w:rPr>
          <w:szCs w:val="28"/>
        </w:rPr>
      </w:pPr>
      <w:r>
        <w:rPr>
          <w:szCs w:val="28"/>
        </w:rPr>
        <w:t xml:space="preserve">Просмотр заказчиком сводного реестра лицензий не свидетельствует об всеобъемлющей проверке достоверности лицензии. </w:t>
      </w:r>
    </w:p>
    <w:p w:rsidR="00E140B4" w:rsidRDefault="00E140B4" w:rsidP="00E140B4">
      <w:pPr>
        <w:shd w:val="clear" w:color="auto" w:fill="FFFFFF"/>
        <w:ind w:firstLine="568"/>
        <w:jc w:val="both"/>
        <w:rPr>
          <w:szCs w:val="28"/>
        </w:rPr>
      </w:pPr>
      <w:r w:rsidRPr="002E347E">
        <w:rPr>
          <w:szCs w:val="28"/>
        </w:rPr>
        <w:t xml:space="preserve">Отсутствие информации о лицензии в сводном реестре лицензий может быть связано с ошибкой сотрудника </w:t>
      </w:r>
      <w:r>
        <w:rPr>
          <w:szCs w:val="28"/>
        </w:rPr>
        <w:t>лицензирующего органа, технической ошибкой (сбой в работе информационной системы)</w:t>
      </w:r>
      <w:r w:rsidRPr="002E347E">
        <w:rPr>
          <w:szCs w:val="28"/>
        </w:rPr>
        <w:t>, за которую участник закупки ответственность нести не должен. Следовательно, данное обстоятельство не является основанием для отклонения заявки по причине предоста</w:t>
      </w:r>
      <w:r w:rsidR="009825A5">
        <w:rPr>
          <w:szCs w:val="28"/>
        </w:rPr>
        <w:t>вления недостоверной информации, либо несоответствие участника закупки п. 1 ч. 1 ст. 31 Закона о контрактной системе.</w:t>
      </w:r>
    </w:p>
    <w:p w:rsidR="00011D14" w:rsidRPr="00011D14" w:rsidRDefault="00011D14" w:rsidP="00011D14">
      <w:pPr>
        <w:autoSpaceDE w:val="0"/>
        <w:autoSpaceDN w:val="0"/>
        <w:adjustRightInd w:val="0"/>
        <w:ind w:firstLine="567"/>
        <w:jc w:val="both"/>
        <w:rPr>
          <w:rFonts w:eastAsia="Calibri"/>
          <w:szCs w:val="28"/>
          <w:lang w:eastAsia="en-US"/>
        </w:rPr>
      </w:pPr>
      <w:r w:rsidRPr="00011D14">
        <w:rPr>
          <w:rFonts w:eastAsia="Calibri"/>
          <w:b/>
          <w:szCs w:val="28"/>
          <w:lang w:eastAsia="en-US"/>
        </w:rPr>
        <w:t>Вопрос:</w:t>
      </w:r>
      <w:r w:rsidRPr="00011D14">
        <w:rPr>
          <w:rFonts w:eastAsia="Calibri"/>
          <w:szCs w:val="28"/>
          <w:lang w:eastAsia="en-US"/>
        </w:rPr>
        <w:t xml:space="preserve"> Начисление пени и штрафа за нарушение исполнения обязательств свидетельствует не о двойной ответственности, а о различных </w:t>
      </w:r>
      <w:r w:rsidRPr="00011D14">
        <w:rPr>
          <w:rFonts w:eastAsia="Calibri"/>
          <w:szCs w:val="28"/>
          <w:lang w:eastAsia="en-US"/>
        </w:rPr>
        <w:lastRenderedPageBreak/>
        <w:t xml:space="preserve">способах привлечения к ответственности. Штраф установлен за неисполнение обязательств к определенному сроку и не применяется за просрочку исполнения обязательств, а пени – за просрочку исполнения обязательств, т.е. за разные нарушения договорных обязательств. Какие требования включать при направлении претензии исполнителю, при нарушении сроков исполнения? </w:t>
      </w:r>
    </w:p>
    <w:p w:rsidR="00011D14" w:rsidRPr="00011D14" w:rsidRDefault="00011D14" w:rsidP="00011D14">
      <w:pPr>
        <w:autoSpaceDE w:val="0"/>
        <w:autoSpaceDN w:val="0"/>
        <w:adjustRightInd w:val="0"/>
        <w:ind w:firstLine="567"/>
        <w:jc w:val="both"/>
        <w:rPr>
          <w:rFonts w:eastAsia="Calibri"/>
          <w:szCs w:val="28"/>
          <w:lang w:eastAsia="en-US"/>
        </w:rPr>
      </w:pPr>
      <w:r w:rsidRPr="00011D14">
        <w:rPr>
          <w:rFonts w:eastAsia="Calibri"/>
          <w:b/>
          <w:szCs w:val="28"/>
          <w:lang w:eastAsia="en-US"/>
        </w:rPr>
        <w:t>Ответ:</w:t>
      </w:r>
      <w:r>
        <w:rPr>
          <w:rFonts w:eastAsia="Calibri"/>
          <w:b/>
          <w:szCs w:val="28"/>
          <w:lang w:eastAsia="en-US"/>
        </w:rPr>
        <w:t xml:space="preserve"> </w:t>
      </w:r>
      <w:r w:rsidRPr="00011D14">
        <w:rPr>
          <w:rFonts w:eastAsia="Calibri"/>
          <w:szCs w:val="28"/>
          <w:lang w:eastAsia="en-US"/>
        </w:rPr>
        <w:t>Часть 6 статьи 34 Закона о контрактной системе устанавливает обязанность заказчика начислять неустойку (штрафы, пени) за неисполнение либо ненадлежащее исполнение поставщиком (подрядчиком, исполнителем), в том числе гарантийных обязательств, а также направлять требование об уплате неустойки (штрафы, пени) контрагенту.</w:t>
      </w:r>
    </w:p>
    <w:p w:rsidR="00011D14" w:rsidRPr="00011D14" w:rsidRDefault="00011D14" w:rsidP="00011D14">
      <w:pPr>
        <w:autoSpaceDE w:val="0"/>
        <w:autoSpaceDN w:val="0"/>
        <w:adjustRightInd w:val="0"/>
        <w:ind w:firstLine="567"/>
        <w:jc w:val="both"/>
        <w:rPr>
          <w:rFonts w:eastAsia="Calibri"/>
          <w:szCs w:val="28"/>
          <w:lang w:eastAsia="en-US"/>
        </w:rPr>
      </w:pPr>
      <w:r w:rsidRPr="00011D14">
        <w:rPr>
          <w:rFonts w:eastAsia="Calibri"/>
          <w:szCs w:val="28"/>
          <w:lang w:eastAsia="en-US"/>
        </w:rPr>
        <w:t>Таким образом, направление контрагенту требования об уплате неустоек (штрафов, пеней) - обязанность заказчика. Он должен это сделать, если поставщик, подрядчик или исполнитель допустит просрочку исполнения обязательств по контракту, а также в иных случаях их неисполнения или ненадлежащего исполнения.</w:t>
      </w:r>
    </w:p>
    <w:p w:rsidR="00011D14" w:rsidRPr="00011D14" w:rsidRDefault="00011D14" w:rsidP="00011D14">
      <w:pPr>
        <w:autoSpaceDE w:val="0"/>
        <w:autoSpaceDN w:val="0"/>
        <w:adjustRightInd w:val="0"/>
        <w:ind w:firstLine="567"/>
        <w:jc w:val="both"/>
        <w:rPr>
          <w:rFonts w:eastAsia="Calibri"/>
          <w:szCs w:val="28"/>
          <w:lang w:eastAsia="en-US"/>
        </w:rPr>
      </w:pPr>
      <w:r w:rsidRPr="00011D14">
        <w:rPr>
          <w:rFonts w:eastAsia="Calibri"/>
          <w:szCs w:val="28"/>
          <w:lang w:eastAsia="en-US"/>
        </w:rPr>
        <w:t>Пеня за просрочку исполнения обязательств по государственному (муниципальному) контракту подлежит начислению до момента прекращения договора в результате одностороннего отказа заказчика от его исполнения. Одновременно за факт неисполнения государственного (муниципального) контракта, послужившего основанием для одностороннего отказа от договора, может быть взыскан штраф.</w:t>
      </w:r>
    </w:p>
    <w:p w:rsidR="00011D14" w:rsidRPr="00011D14" w:rsidRDefault="00011D14" w:rsidP="00011D14">
      <w:pPr>
        <w:autoSpaceDE w:val="0"/>
        <w:autoSpaceDN w:val="0"/>
        <w:adjustRightInd w:val="0"/>
        <w:ind w:firstLine="567"/>
        <w:jc w:val="both"/>
        <w:rPr>
          <w:rFonts w:eastAsia="Calibri"/>
          <w:szCs w:val="28"/>
          <w:lang w:eastAsia="en-US"/>
        </w:rPr>
      </w:pPr>
      <w:r w:rsidRPr="00011D14">
        <w:rPr>
          <w:rFonts w:eastAsia="Calibri"/>
          <w:szCs w:val="28"/>
          <w:lang w:eastAsia="en-US"/>
        </w:rPr>
        <w:t>Возможность взыскания по одному контракту за нарушение различных обязательств нескольких штрафов также допускается в случае совершения поставщиком (подрядчиком, исполнителем) нескольких нарушений своих обязательств по государственному (муниципальному) контракту, допустимо взыскание штрафа за каждый случай нарушения.</w:t>
      </w:r>
    </w:p>
    <w:p w:rsidR="00011D14" w:rsidRPr="00011D14" w:rsidRDefault="00011D14" w:rsidP="00011D14">
      <w:pPr>
        <w:autoSpaceDE w:val="0"/>
        <w:autoSpaceDN w:val="0"/>
        <w:adjustRightInd w:val="0"/>
        <w:ind w:firstLine="567"/>
        <w:jc w:val="both"/>
        <w:rPr>
          <w:rFonts w:eastAsia="Calibri"/>
          <w:szCs w:val="28"/>
          <w:lang w:eastAsia="en-US"/>
        </w:rPr>
      </w:pPr>
      <w:r w:rsidRPr="00011D14">
        <w:rPr>
          <w:rFonts w:eastAsia="Calibri"/>
          <w:szCs w:val="28"/>
          <w:lang w:eastAsia="en-US"/>
        </w:rPr>
        <w:t>Указанная позиция подтверждена в п. 36, 37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утвержденного Президиумом Верховного Суда РФ 28.06.2017.</w:t>
      </w:r>
    </w:p>
    <w:p w:rsidR="00011D14" w:rsidRPr="00011D14" w:rsidRDefault="00011D14" w:rsidP="00011D14">
      <w:pPr>
        <w:autoSpaceDE w:val="0"/>
        <w:autoSpaceDN w:val="0"/>
        <w:adjustRightInd w:val="0"/>
        <w:ind w:firstLine="567"/>
        <w:jc w:val="both"/>
        <w:rPr>
          <w:rFonts w:eastAsia="Calibri"/>
          <w:szCs w:val="28"/>
          <w:lang w:eastAsia="en-US"/>
        </w:rPr>
      </w:pPr>
      <w:r w:rsidRPr="00011D14">
        <w:rPr>
          <w:rFonts w:eastAsia="Calibri"/>
          <w:szCs w:val="28"/>
          <w:lang w:eastAsia="en-US"/>
        </w:rPr>
        <w:t>Таким образом, за неисполнение контракта начисляется как пеня за просрочку исполнения обязательств по контракту до момента его прекращения, так и штраф за неисполнение поставщиком (подрядчиком, исполнителем) обязательств по контракту.</w:t>
      </w:r>
    </w:p>
    <w:p w:rsidR="00011D14" w:rsidRPr="00011D14" w:rsidRDefault="00011D14" w:rsidP="00011D14">
      <w:pPr>
        <w:autoSpaceDE w:val="0"/>
        <w:autoSpaceDN w:val="0"/>
        <w:adjustRightInd w:val="0"/>
        <w:ind w:firstLine="567"/>
        <w:jc w:val="both"/>
        <w:rPr>
          <w:rFonts w:eastAsia="Calibri"/>
          <w:szCs w:val="28"/>
          <w:lang w:eastAsia="en-US"/>
        </w:rPr>
      </w:pPr>
      <w:r w:rsidRPr="00011D14">
        <w:rPr>
          <w:rFonts w:eastAsia="Calibri"/>
          <w:b/>
          <w:szCs w:val="28"/>
          <w:lang w:eastAsia="en-US"/>
        </w:rPr>
        <w:t xml:space="preserve">Вопрос: </w:t>
      </w:r>
      <w:r w:rsidRPr="00011D14">
        <w:rPr>
          <w:rFonts w:eastAsia="Calibri"/>
          <w:szCs w:val="28"/>
          <w:lang w:eastAsia="en-US"/>
        </w:rPr>
        <w:t>Заказчиком осуществлена закупка: выполнение работ по ремонту техники, в ходе выполнения обнаружено, что необходимо заменить еще 2 запасные части, не предусмотренные техническим задание</w:t>
      </w:r>
      <w:r w:rsidR="009825A5">
        <w:rPr>
          <w:rFonts w:eastAsia="Calibri"/>
          <w:szCs w:val="28"/>
          <w:lang w:eastAsia="en-US"/>
        </w:rPr>
        <w:t>м</w:t>
      </w:r>
      <w:r w:rsidRPr="00011D14">
        <w:rPr>
          <w:rFonts w:eastAsia="Calibri"/>
          <w:szCs w:val="28"/>
          <w:lang w:eastAsia="en-US"/>
        </w:rPr>
        <w:t xml:space="preserve">, но необходимые для возвращения работоспособности техники. Стоимость данных работ не превысит 10% цены контракта, возможность изменения АД и контрактом предусмотрена. </w:t>
      </w:r>
    </w:p>
    <w:p w:rsidR="00011D14" w:rsidRPr="00011D14" w:rsidRDefault="00011D14" w:rsidP="00011D14">
      <w:pPr>
        <w:autoSpaceDE w:val="0"/>
        <w:autoSpaceDN w:val="0"/>
        <w:adjustRightInd w:val="0"/>
        <w:ind w:firstLine="567"/>
        <w:jc w:val="both"/>
        <w:rPr>
          <w:rFonts w:eastAsia="Calibri"/>
          <w:szCs w:val="28"/>
          <w:lang w:eastAsia="en-US"/>
        </w:rPr>
      </w:pPr>
      <w:r w:rsidRPr="00011D14">
        <w:rPr>
          <w:rFonts w:eastAsia="Calibri"/>
          <w:szCs w:val="28"/>
          <w:lang w:eastAsia="en-US"/>
        </w:rPr>
        <w:t>Возможно ли заключить дополнительное соглашение на выполнение данных работ?</w:t>
      </w:r>
    </w:p>
    <w:p w:rsidR="00011D14" w:rsidRPr="00011D14" w:rsidRDefault="00011D14" w:rsidP="00011D14">
      <w:pPr>
        <w:autoSpaceDE w:val="0"/>
        <w:autoSpaceDN w:val="0"/>
        <w:adjustRightInd w:val="0"/>
        <w:ind w:firstLine="540"/>
        <w:jc w:val="both"/>
        <w:rPr>
          <w:rFonts w:eastAsia="Calibri"/>
          <w:szCs w:val="28"/>
          <w:lang w:eastAsia="en-US"/>
        </w:rPr>
      </w:pPr>
      <w:r w:rsidRPr="00011D14">
        <w:rPr>
          <w:rFonts w:eastAsia="Calibri"/>
          <w:b/>
          <w:szCs w:val="28"/>
          <w:lang w:eastAsia="en-US"/>
        </w:rPr>
        <w:lastRenderedPageBreak/>
        <w:t>Ответ:</w:t>
      </w:r>
      <w:r>
        <w:rPr>
          <w:rFonts w:eastAsia="Calibri"/>
          <w:szCs w:val="28"/>
          <w:lang w:eastAsia="en-US"/>
        </w:rPr>
        <w:t xml:space="preserve"> </w:t>
      </w:r>
      <w:r w:rsidRPr="00011D14">
        <w:rPr>
          <w:rFonts w:eastAsia="Calibri"/>
          <w:szCs w:val="28"/>
          <w:lang w:eastAsia="en-US"/>
        </w:rPr>
        <w:t xml:space="preserve">В соответствии с ч. 2 ст. 34 Закона о контрактной системе при заключении и исполнении контракта изменение его условий не допускается, за исключением случаев, предусмотренных статьей 34 Закона о контрактной системе и </w:t>
      </w:r>
      <w:hyperlink r:id="rId13" w:history="1">
        <w:r w:rsidRPr="00011D14">
          <w:rPr>
            <w:rFonts w:eastAsia="Calibri"/>
            <w:szCs w:val="28"/>
            <w:lang w:eastAsia="en-US"/>
          </w:rPr>
          <w:t>статьей 95</w:t>
        </w:r>
      </w:hyperlink>
      <w:r w:rsidRPr="00011D14">
        <w:rPr>
          <w:rFonts w:eastAsia="Calibri"/>
          <w:szCs w:val="28"/>
          <w:lang w:eastAsia="en-US"/>
        </w:rPr>
        <w:t xml:space="preserve"> Закона о контрактной системе.</w:t>
      </w:r>
    </w:p>
    <w:p w:rsidR="00011D14" w:rsidRPr="00011D14" w:rsidRDefault="00011D14" w:rsidP="00011D14">
      <w:pPr>
        <w:autoSpaceDE w:val="0"/>
        <w:autoSpaceDN w:val="0"/>
        <w:adjustRightInd w:val="0"/>
        <w:ind w:firstLine="567"/>
        <w:jc w:val="both"/>
        <w:rPr>
          <w:rFonts w:eastAsia="Calibri"/>
          <w:szCs w:val="28"/>
          <w:lang w:eastAsia="en-US"/>
        </w:rPr>
      </w:pPr>
      <w:r w:rsidRPr="00011D14">
        <w:rPr>
          <w:rFonts w:eastAsia="Calibri"/>
          <w:szCs w:val="28"/>
          <w:lang w:eastAsia="en-US"/>
        </w:rPr>
        <w:t xml:space="preserve">Согласно </w:t>
      </w:r>
      <w:proofErr w:type="spellStart"/>
      <w:r w:rsidRPr="00011D14">
        <w:rPr>
          <w:rFonts w:eastAsia="Calibri"/>
          <w:szCs w:val="28"/>
          <w:lang w:eastAsia="en-US"/>
        </w:rPr>
        <w:t>пп</w:t>
      </w:r>
      <w:proofErr w:type="spellEnd"/>
      <w:r w:rsidRPr="00011D14">
        <w:rPr>
          <w:rFonts w:eastAsia="Calibri"/>
          <w:szCs w:val="28"/>
          <w:lang w:eastAsia="en-US"/>
        </w:rPr>
        <w:t xml:space="preserve">. б п. 1 ч. 1 ст. 95 Закона о контрактной системе (в ред. ФЗ № 71-ФЗ) изменение существенных условий контракта при его исполнении не допускается, за исключением их изменения по соглашению сторон,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w:t>
      </w:r>
    </w:p>
    <w:p w:rsidR="00011D14" w:rsidRPr="00011D14" w:rsidRDefault="00011D14" w:rsidP="00011D14">
      <w:pPr>
        <w:autoSpaceDE w:val="0"/>
        <w:autoSpaceDN w:val="0"/>
        <w:adjustRightInd w:val="0"/>
        <w:ind w:firstLine="540"/>
        <w:jc w:val="both"/>
        <w:rPr>
          <w:rFonts w:eastAsia="Calibri"/>
          <w:szCs w:val="28"/>
          <w:lang w:eastAsia="en-US"/>
        </w:rPr>
      </w:pPr>
      <w:r w:rsidRPr="00011D14">
        <w:rPr>
          <w:rFonts w:eastAsia="Calibri"/>
          <w:szCs w:val="28"/>
          <w:lang w:eastAsia="en-US"/>
        </w:rPr>
        <w:t xml:space="preserve">Таким образом, положениями Закона о контрактной системе </w:t>
      </w:r>
      <w:r w:rsidR="009825A5">
        <w:rPr>
          <w:rFonts w:eastAsia="Calibri"/>
          <w:szCs w:val="28"/>
          <w:lang w:eastAsia="en-US"/>
        </w:rPr>
        <w:t>разрешено</w:t>
      </w:r>
      <w:r w:rsidRPr="00011D14">
        <w:rPr>
          <w:rFonts w:eastAsia="Calibri"/>
          <w:szCs w:val="28"/>
          <w:lang w:eastAsia="en-US"/>
        </w:rPr>
        <w:t xml:space="preserve"> увеличени</w:t>
      </w:r>
      <w:r w:rsidR="009825A5">
        <w:rPr>
          <w:rFonts w:eastAsia="Calibri"/>
          <w:szCs w:val="28"/>
          <w:lang w:eastAsia="en-US"/>
        </w:rPr>
        <w:t>е</w:t>
      </w:r>
      <w:r w:rsidRPr="00011D14">
        <w:rPr>
          <w:rFonts w:eastAsia="Calibri"/>
          <w:szCs w:val="28"/>
          <w:lang w:eastAsia="en-US"/>
        </w:rPr>
        <w:t xml:space="preserve"> предусмо</w:t>
      </w:r>
      <w:bookmarkStart w:id="0" w:name="_GoBack"/>
      <w:bookmarkEnd w:id="0"/>
      <w:r w:rsidRPr="00011D14">
        <w:rPr>
          <w:rFonts w:eastAsia="Calibri"/>
          <w:szCs w:val="28"/>
          <w:lang w:eastAsia="en-US"/>
        </w:rPr>
        <w:t>тренного контрактом количества товара, объема работы или услуги (если такая возможность была установлена документацией о закупке) по соглашению сторон не более чем на десять процентов цены контракта.</w:t>
      </w:r>
    </w:p>
    <w:p w:rsidR="00011D14" w:rsidRPr="00011D14" w:rsidRDefault="00011D14" w:rsidP="00011D14">
      <w:pPr>
        <w:autoSpaceDE w:val="0"/>
        <w:autoSpaceDN w:val="0"/>
        <w:adjustRightInd w:val="0"/>
        <w:ind w:firstLine="540"/>
        <w:jc w:val="both"/>
        <w:rPr>
          <w:rFonts w:eastAsia="Calibri"/>
          <w:szCs w:val="28"/>
          <w:lang w:eastAsia="en-US"/>
        </w:rPr>
      </w:pPr>
      <w:r w:rsidRPr="00011D14">
        <w:rPr>
          <w:rFonts w:eastAsia="Calibri"/>
          <w:szCs w:val="28"/>
          <w:lang w:eastAsia="en-US"/>
        </w:rPr>
        <w:t>На основании изложенного, в случае возникновения необходимости в выполнении дополнительных работ (приобретени</w:t>
      </w:r>
      <w:r w:rsidR="009825A5">
        <w:rPr>
          <w:rFonts w:eastAsia="Calibri"/>
          <w:szCs w:val="28"/>
          <w:lang w:eastAsia="en-US"/>
        </w:rPr>
        <w:t>и</w:t>
      </w:r>
      <w:r w:rsidRPr="00011D14">
        <w:rPr>
          <w:rFonts w:eastAsia="Calibri"/>
          <w:szCs w:val="28"/>
          <w:lang w:eastAsia="en-US"/>
        </w:rPr>
        <w:t xml:space="preserve"> дополнительного товара), не предусмотренных контрактом, то закупку таких работ (товара) необходимо осуществить в рамках новой процедуры в соответствии с положениями Закона о контрактной системе.</w:t>
      </w:r>
    </w:p>
    <w:p w:rsidR="007A1815" w:rsidRPr="007A1815" w:rsidRDefault="007A1815" w:rsidP="007A1815">
      <w:pPr>
        <w:spacing w:line="259" w:lineRule="auto"/>
        <w:ind w:firstLine="567"/>
        <w:jc w:val="both"/>
        <w:rPr>
          <w:rFonts w:eastAsiaTheme="minorHAnsi"/>
          <w:szCs w:val="22"/>
          <w:lang w:eastAsia="en-US"/>
        </w:rPr>
      </w:pPr>
      <w:r w:rsidRPr="007A1815">
        <w:rPr>
          <w:rFonts w:eastAsiaTheme="minorHAnsi"/>
          <w:b/>
          <w:szCs w:val="22"/>
          <w:lang w:eastAsia="en-US"/>
        </w:rPr>
        <w:t>Вопрос:</w:t>
      </w:r>
      <w:r w:rsidRPr="007A1815">
        <w:rPr>
          <w:rFonts w:eastAsiaTheme="minorHAnsi"/>
          <w:szCs w:val="22"/>
          <w:lang w:eastAsia="en-US"/>
        </w:rPr>
        <w:t xml:space="preserve"> Возможно ли изменение существенных условий контракта, заключенного по п. 4 ч. 1 ст. 93 (цена, срок)? </w:t>
      </w:r>
    </w:p>
    <w:p w:rsidR="007A1815" w:rsidRPr="007A1815" w:rsidRDefault="007A1815" w:rsidP="007A1815">
      <w:pPr>
        <w:spacing w:line="259" w:lineRule="auto"/>
        <w:ind w:firstLine="567"/>
        <w:jc w:val="both"/>
        <w:rPr>
          <w:rFonts w:eastAsiaTheme="minorHAnsi"/>
          <w:szCs w:val="22"/>
          <w:lang w:eastAsia="en-US"/>
        </w:rPr>
      </w:pPr>
      <w:r w:rsidRPr="007A1815">
        <w:rPr>
          <w:rFonts w:eastAsiaTheme="minorHAnsi"/>
          <w:b/>
          <w:szCs w:val="22"/>
          <w:lang w:eastAsia="en-US"/>
        </w:rPr>
        <w:t>Ответ:</w:t>
      </w:r>
      <w:r w:rsidRPr="007A1815">
        <w:rPr>
          <w:rFonts w:eastAsiaTheme="minorHAnsi"/>
          <w:szCs w:val="22"/>
          <w:lang w:eastAsia="en-US"/>
        </w:rPr>
        <w:t xml:space="preserve"> В соответствии с п. 4 ч. 1 ст. 93 Закона о контрактной системе закупка у единственного поставщика (подрядчика, исполнителя) может осуществляться заказчиком, в том числе, в случае осуществления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данного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w:t>
      </w:r>
      <w:r w:rsidRPr="007A1815">
        <w:rPr>
          <w:rFonts w:eastAsiaTheme="minorHAnsi"/>
          <w:szCs w:val="22"/>
          <w:lang w:eastAsia="en-US"/>
        </w:rPr>
        <w:lastRenderedPageBreak/>
        <w:t>территории иностранного государства, при осуществлении закупок в соответствии с данным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данного пункта, производится раздельно для такого федерального органа исполнительной власти и каждого такого государственного органа.</w:t>
      </w:r>
    </w:p>
    <w:p w:rsidR="007A1815" w:rsidRPr="007A1815" w:rsidRDefault="007A1815" w:rsidP="007A1815">
      <w:pPr>
        <w:spacing w:line="259" w:lineRule="auto"/>
        <w:ind w:firstLine="567"/>
        <w:jc w:val="both"/>
        <w:rPr>
          <w:rFonts w:eastAsiaTheme="minorHAnsi"/>
          <w:szCs w:val="22"/>
          <w:lang w:eastAsia="en-US"/>
        </w:rPr>
      </w:pPr>
      <w:r w:rsidRPr="007A1815">
        <w:rPr>
          <w:rFonts w:eastAsiaTheme="minorHAnsi"/>
          <w:szCs w:val="22"/>
          <w:lang w:eastAsia="en-US"/>
        </w:rPr>
        <w:t>Частью 1 статьи 95 Закона о контрактной системе предусмотрено, что изменение существенных условий контракта при его исполнении не допускается, за исключением их изменения по соглашению сторон и по основаниям предусмотренным данной частью.</w:t>
      </w:r>
    </w:p>
    <w:p w:rsidR="00011D14" w:rsidRDefault="007A1815" w:rsidP="007A1815">
      <w:pPr>
        <w:spacing w:line="259" w:lineRule="auto"/>
        <w:ind w:firstLine="567"/>
        <w:jc w:val="both"/>
        <w:rPr>
          <w:rFonts w:eastAsiaTheme="minorHAnsi"/>
          <w:szCs w:val="22"/>
          <w:lang w:eastAsia="en-US"/>
        </w:rPr>
      </w:pPr>
      <w:r w:rsidRPr="007A1815">
        <w:rPr>
          <w:rFonts w:eastAsiaTheme="minorHAnsi"/>
          <w:szCs w:val="22"/>
          <w:lang w:eastAsia="en-US"/>
        </w:rPr>
        <w:t xml:space="preserve">Таким образом, изменение существенных условий контракта, заключенного в том числе по п. 4 ч. 1 ст. </w:t>
      </w:r>
      <w:r w:rsidR="009825A5">
        <w:rPr>
          <w:rFonts w:eastAsiaTheme="minorHAnsi"/>
          <w:szCs w:val="22"/>
          <w:lang w:eastAsia="en-US"/>
        </w:rPr>
        <w:t xml:space="preserve">93 Закона о контрактной системе, </w:t>
      </w:r>
      <w:r w:rsidRPr="007A1815">
        <w:rPr>
          <w:rFonts w:eastAsiaTheme="minorHAnsi"/>
          <w:szCs w:val="22"/>
          <w:lang w:eastAsia="en-US"/>
        </w:rPr>
        <w:t>возможно при наличии оснований (наступлении событий), предусмотренных частью 1 статьи 95 данного закона.</w:t>
      </w:r>
    </w:p>
    <w:p w:rsidR="007A1815" w:rsidRDefault="007A1815" w:rsidP="007A1815">
      <w:pPr>
        <w:spacing w:line="259" w:lineRule="auto"/>
        <w:ind w:firstLine="567"/>
        <w:jc w:val="both"/>
        <w:rPr>
          <w:rFonts w:eastAsiaTheme="minorHAnsi"/>
          <w:szCs w:val="22"/>
          <w:lang w:eastAsia="en-US"/>
        </w:rPr>
      </w:pPr>
    </w:p>
    <w:p w:rsidR="008C2F0A" w:rsidRDefault="008C2F0A" w:rsidP="008C2F0A">
      <w:pPr>
        <w:ind w:firstLine="567"/>
        <w:jc w:val="both"/>
      </w:pPr>
      <w:r w:rsidRPr="00B377C2">
        <w:rPr>
          <w:b/>
        </w:rPr>
        <w:t xml:space="preserve">Вопрос: </w:t>
      </w:r>
      <w:r>
        <w:t>Есть ли основания для отклонения заявок на участие в закупке на оказание услуг, которые требуют наличие лицензии МЧС, в которых приложены лицензии с местом оказания услуг отличным от места, прописанного в извещении об осуществлении закупки?</w:t>
      </w:r>
    </w:p>
    <w:p w:rsidR="008C2F0A" w:rsidRPr="00B840BC" w:rsidRDefault="008C2F0A" w:rsidP="008C2F0A">
      <w:pPr>
        <w:ind w:firstLine="567"/>
        <w:jc w:val="both"/>
      </w:pPr>
      <w:r w:rsidRPr="00E27F48">
        <w:rPr>
          <w:b/>
        </w:rPr>
        <w:t xml:space="preserve">Ответ: </w:t>
      </w:r>
      <w:r w:rsidRPr="00B840BC">
        <w:t xml:space="preserve">В соответствии с пунктом 1 части 1 статьи 31 Закона о контрактной системе при осуществлении закупки заказчик устанавливает единые требования к участникам закупки, в том числе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8C2F0A" w:rsidRPr="0081478A" w:rsidRDefault="008C2F0A" w:rsidP="008C2F0A">
      <w:pPr>
        <w:ind w:firstLine="567"/>
        <w:jc w:val="both"/>
      </w:pPr>
      <w:r w:rsidRPr="0081478A">
        <w:t>Частью 9 статьи 31 Закона о контрактной системе установлено, что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статьи 31 Закона о контрактной системе, или предоставил недостоверную информацию в отношении своего соответствия указанным требованиям.</w:t>
      </w:r>
    </w:p>
    <w:p w:rsidR="008C2F0A" w:rsidRDefault="008C2F0A" w:rsidP="008C2F0A">
      <w:pPr>
        <w:autoSpaceDE w:val="0"/>
        <w:autoSpaceDN w:val="0"/>
        <w:adjustRightInd w:val="0"/>
        <w:ind w:firstLine="567"/>
        <w:jc w:val="both"/>
        <w:rPr>
          <w:szCs w:val="28"/>
        </w:rPr>
      </w:pPr>
      <w:r>
        <w:rPr>
          <w:szCs w:val="28"/>
        </w:rPr>
        <w:t>Правовая основа лицензирования отдельных видов деятельности определена Федеральным законом от 04.05.2011 № 99-ФЗ «О лицензировании отдельных видов деятельности» (далее – Закон о лицензировании).</w:t>
      </w:r>
    </w:p>
    <w:p w:rsidR="008C2F0A" w:rsidRPr="0081478A" w:rsidRDefault="008C2F0A" w:rsidP="008C2F0A">
      <w:pPr>
        <w:ind w:firstLine="567"/>
        <w:jc w:val="both"/>
      </w:pPr>
      <w:r>
        <w:lastRenderedPageBreak/>
        <w:t>П</w:t>
      </w:r>
      <w:r w:rsidRPr="0081478A">
        <w:t>ункт</w:t>
      </w:r>
      <w:r w:rsidR="00667553">
        <w:t>ами</w:t>
      </w:r>
      <w:r w:rsidRPr="0081478A">
        <w:t xml:space="preserve"> 2, 3 части 1 статьи 15</w:t>
      </w:r>
      <w:r>
        <w:t xml:space="preserve"> </w:t>
      </w:r>
      <w:r w:rsidRPr="0081478A">
        <w:t>Закон</w:t>
      </w:r>
      <w:r>
        <w:t>а</w:t>
      </w:r>
      <w:r w:rsidRPr="0081478A">
        <w:t xml:space="preserve"> о лицензировании предусмотрено требование о необходимости включения в лицензию сведений об адресах мест осуществления лицензируемого вида деятельности.</w:t>
      </w:r>
    </w:p>
    <w:p w:rsidR="008C2F0A" w:rsidRPr="0081478A" w:rsidRDefault="008C2F0A" w:rsidP="008C2F0A">
      <w:pPr>
        <w:ind w:firstLine="567"/>
        <w:jc w:val="both"/>
      </w:pPr>
      <w:r>
        <w:t xml:space="preserve">Согласно </w:t>
      </w:r>
      <w:r w:rsidRPr="0081478A">
        <w:t>стать</w:t>
      </w:r>
      <w:r>
        <w:t>е</w:t>
      </w:r>
      <w:r w:rsidRPr="0081478A">
        <w:t xml:space="preserve"> 18 Закона о лицензировании </w:t>
      </w:r>
      <w:r>
        <w:t xml:space="preserve">законодателем </w:t>
      </w:r>
      <w:r w:rsidRPr="0081478A">
        <w:t>установлен запрет на осуществление лицензируемого вида деятельности по адресу, не указанному в лицензии, до того момента, как будет переоформлена лицензия.</w:t>
      </w:r>
    </w:p>
    <w:p w:rsidR="008C2F0A" w:rsidRPr="0081478A" w:rsidRDefault="008C2F0A" w:rsidP="008C2F0A">
      <w:pPr>
        <w:ind w:firstLine="567"/>
        <w:jc w:val="both"/>
      </w:pPr>
      <w:r>
        <w:rPr>
          <w:szCs w:val="28"/>
        </w:rPr>
        <w:t>Таким образом, в соответствии с ч. 9 ст. 31, п. 3 ч. 4 ст. 54.7,</w:t>
      </w:r>
      <w:r w:rsidRPr="00BA4650">
        <w:rPr>
          <w:szCs w:val="28"/>
        </w:rPr>
        <w:t xml:space="preserve"> </w:t>
      </w:r>
      <w:r>
        <w:rPr>
          <w:szCs w:val="28"/>
        </w:rPr>
        <w:t xml:space="preserve">ч. 6.1 ст. 66, п. 2 ч. 6 ст. 69 Закона о контрактной системе в случае несоответствия участника закупки требованиям пункта 1 </w:t>
      </w:r>
      <w:r w:rsidRPr="00ED6CE6">
        <w:t>част</w:t>
      </w:r>
      <w:r>
        <w:t>и</w:t>
      </w:r>
      <w:r w:rsidRPr="00ED6CE6">
        <w:t xml:space="preserve"> 1 статьи 31 </w:t>
      </w:r>
      <w:r>
        <w:t xml:space="preserve">данного закона, </w:t>
      </w:r>
      <w:r w:rsidRPr="0081478A">
        <w:t>или предоставл</w:t>
      </w:r>
      <w:r>
        <w:t>ения</w:t>
      </w:r>
      <w:r w:rsidRPr="0081478A">
        <w:t xml:space="preserve"> недостоверн</w:t>
      </w:r>
      <w:r>
        <w:t>ой</w:t>
      </w:r>
      <w:r w:rsidRPr="0081478A">
        <w:t xml:space="preserve"> информаци</w:t>
      </w:r>
      <w:r>
        <w:t>и</w:t>
      </w:r>
      <w:r w:rsidRPr="0081478A">
        <w:t xml:space="preserve"> в отношении своего соответствия</w:t>
      </w:r>
      <w:r>
        <w:t xml:space="preserve"> указанным требованиям данный участник подлежит отстранению </w:t>
      </w:r>
      <w:r w:rsidRPr="0081478A">
        <w:t>от участия в определении поставщика</w:t>
      </w:r>
      <w:r w:rsidR="009E7963">
        <w:t xml:space="preserve"> (подрядчика</w:t>
      </w:r>
      <w:r w:rsidR="00845CC5">
        <w:t xml:space="preserve">, </w:t>
      </w:r>
      <w:r w:rsidR="009E7963">
        <w:t>исполнителя)</w:t>
      </w:r>
      <w:r>
        <w:t>.</w:t>
      </w:r>
    </w:p>
    <w:p w:rsidR="008C2F0A" w:rsidRDefault="008C2F0A" w:rsidP="008C2F0A">
      <w:pPr>
        <w:ind w:firstLine="567"/>
        <w:jc w:val="both"/>
      </w:pPr>
      <w:r>
        <w:t xml:space="preserve">Аналогичная позиция изложена в </w:t>
      </w:r>
      <w:r w:rsidR="000E1E8B">
        <w:t>о</w:t>
      </w:r>
      <w:r w:rsidRPr="00C50090">
        <w:t>пределени</w:t>
      </w:r>
      <w:r>
        <w:t>и</w:t>
      </w:r>
      <w:r w:rsidRPr="00C50090">
        <w:t xml:space="preserve"> Судебной коллегии по экономическим спорам Верховного Суда</w:t>
      </w:r>
      <w:r>
        <w:t xml:space="preserve"> </w:t>
      </w:r>
      <w:r w:rsidRPr="00C50090">
        <w:t xml:space="preserve">от 10.08.2018 </w:t>
      </w:r>
      <w:r>
        <w:t>№</w:t>
      </w:r>
      <w:r w:rsidRPr="00C50090">
        <w:t xml:space="preserve"> 301-КГ18-2640 по делу </w:t>
      </w:r>
      <w:r>
        <w:t>№</w:t>
      </w:r>
      <w:r w:rsidRPr="00C50090">
        <w:t xml:space="preserve"> А29-2241/2017</w:t>
      </w:r>
      <w:r>
        <w:t>.</w:t>
      </w:r>
    </w:p>
    <w:p w:rsidR="008C2F0A" w:rsidRDefault="008C2F0A" w:rsidP="008C2F0A">
      <w:pPr>
        <w:ind w:firstLine="567"/>
        <w:jc w:val="both"/>
      </w:pPr>
    </w:p>
    <w:p w:rsidR="008C2F0A" w:rsidRDefault="008C2F0A" w:rsidP="008C2F0A">
      <w:pPr>
        <w:ind w:firstLine="567"/>
        <w:jc w:val="both"/>
      </w:pPr>
      <w:r w:rsidRPr="00B377C2">
        <w:rPr>
          <w:b/>
        </w:rPr>
        <w:t>Вопрос:</w:t>
      </w:r>
      <w:r>
        <w:rPr>
          <w:b/>
        </w:rPr>
        <w:t xml:space="preserve"> </w:t>
      </w:r>
      <w:r>
        <w:t>Можно применить п. 10 ч. 1 ст. 95 Закона о контрактной системе к контрактам, заключенным до даты вступления закона в силу?</w:t>
      </w:r>
    </w:p>
    <w:p w:rsidR="008C2F0A" w:rsidRDefault="008C2F0A" w:rsidP="008C2F0A">
      <w:pPr>
        <w:ind w:firstLine="567"/>
        <w:jc w:val="both"/>
        <w:rPr>
          <w:b/>
        </w:rPr>
      </w:pPr>
    </w:p>
    <w:p w:rsidR="008C2F0A" w:rsidRPr="00926113" w:rsidRDefault="008C2F0A" w:rsidP="008C2F0A">
      <w:pPr>
        <w:ind w:firstLine="567"/>
        <w:jc w:val="both"/>
      </w:pPr>
      <w:r w:rsidRPr="00926113">
        <w:rPr>
          <w:b/>
        </w:rPr>
        <w:t xml:space="preserve">Ответ: </w:t>
      </w:r>
      <w:r w:rsidRPr="00926113">
        <w:t>В соо</w:t>
      </w:r>
      <w:r>
        <w:t>т</w:t>
      </w:r>
      <w:r w:rsidRPr="00926113">
        <w:t>вет</w:t>
      </w:r>
      <w:r>
        <w:t>ст</w:t>
      </w:r>
      <w:r w:rsidRPr="00926113">
        <w:t>ви</w:t>
      </w:r>
      <w:r>
        <w:t>и</w:t>
      </w:r>
      <w:r w:rsidRPr="00926113">
        <w:t xml:space="preserve"> </w:t>
      </w:r>
      <w:r>
        <w:t>с частью 2 статьи 34 Закона о контрактной системе п</w:t>
      </w:r>
      <w:r w:rsidRPr="00926113">
        <w:t xml:space="preserve">ри заключении и исполнении контракта изменение его условий не допускается, за исключением случаев, предусмотренных данной статьей и статьей 95 </w:t>
      </w:r>
      <w:r>
        <w:t>данного закона</w:t>
      </w:r>
      <w:r w:rsidRPr="00926113">
        <w:t>.</w:t>
      </w:r>
    </w:p>
    <w:p w:rsidR="008C2F0A" w:rsidRDefault="008C2F0A" w:rsidP="008C2F0A">
      <w:pPr>
        <w:ind w:firstLine="567"/>
        <w:jc w:val="both"/>
        <w:rPr>
          <w:szCs w:val="28"/>
        </w:rPr>
      </w:pPr>
      <w:r w:rsidRPr="00BE6797">
        <w:rPr>
          <w:bCs/>
          <w:szCs w:val="28"/>
        </w:rPr>
        <w:t>Федеральны</w:t>
      </w:r>
      <w:r>
        <w:rPr>
          <w:bCs/>
          <w:szCs w:val="28"/>
        </w:rPr>
        <w:t>м</w:t>
      </w:r>
      <w:r w:rsidRPr="00BE6797">
        <w:rPr>
          <w:bCs/>
          <w:szCs w:val="28"/>
        </w:rPr>
        <w:t xml:space="preserve"> закон</w:t>
      </w:r>
      <w:r>
        <w:rPr>
          <w:bCs/>
          <w:szCs w:val="28"/>
        </w:rPr>
        <w:t>ом</w:t>
      </w:r>
      <w:r w:rsidRPr="00BE6797">
        <w:rPr>
          <w:bCs/>
          <w:szCs w:val="28"/>
        </w:rPr>
        <w:t xml:space="preserve"> от 01.05.2019 </w:t>
      </w:r>
      <w:r>
        <w:rPr>
          <w:bCs/>
          <w:szCs w:val="28"/>
        </w:rPr>
        <w:t>№</w:t>
      </w:r>
      <w:r w:rsidRPr="00BE6797">
        <w:rPr>
          <w:bCs/>
          <w:szCs w:val="28"/>
        </w:rPr>
        <w:t xml:space="preserve"> 71-ФЗ </w:t>
      </w:r>
      <w:r>
        <w:rPr>
          <w:bCs/>
          <w:szCs w:val="28"/>
        </w:rPr>
        <w:t>«</w:t>
      </w:r>
      <w:r w:rsidRPr="00BE6797">
        <w:rPr>
          <w:bCs/>
          <w:szCs w:val="28"/>
        </w:rPr>
        <w:t xml:space="preserve">О внесении изменений в Федеральный закон </w:t>
      </w:r>
      <w:r>
        <w:rPr>
          <w:bCs/>
          <w:szCs w:val="28"/>
        </w:rPr>
        <w:t>«</w:t>
      </w:r>
      <w:r w:rsidRPr="00BE6797">
        <w:rPr>
          <w:bCs/>
          <w:szCs w:val="28"/>
        </w:rPr>
        <w:t>О контрактной системе в сфере закупок товаров, работ, услуг для обеспечения государственных и муниципальных нужд</w:t>
      </w:r>
      <w:r>
        <w:rPr>
          <w:bCs/>
          <w:szCs w:val="28"/>
        </w:rPr>
        <w:t xml:space="preserve">» часть 1 статьи 95 </w:t>
      </w:r>
      <w:r>
        <w:t>Закона о контрактной системе в качестве оснований изменений существенных условий контракта дополнена, в том числе пунктом 10 (</w:t>
      </w:r>
      <w:r>
        <w:rPr>
          <w:szCs w:val="28"/>
        </w:rPr>
        <w:t>в случае заключения контракта с единственным поставщиком (подрядчиком, исполнителем) в соответствии с пунктами 1, 8, 22, 23, 29, 32, 34, 51 части 1 статьи 93 Закона о контрактной системе).</w:t>
      </w:r>
    </w:p>
    <w:p w:rsidR="008C2F0A" w:rsidRPr="00732435" w:rsidRDefault="008C2F0A" w:rsidP="008C2F0A">
      <w:pPr>
        <w:autoSpaceDE w:val="0"/>
        <w:autoSpaceDN w:val="0"/>
        <w:adjustRightInd w:val="0"/>
        <w:ind w:firstLine="540"/>
        <w:jc w:val="both"/>
      </w:pPr>
      <w:r w:rsidRPr="00732435">
        <w:t>При этом</w:t>
      </w:r>
      <w:r>
        <w:t xml:space="preserve">, </w:t>
      </w:r>
      <w:r w:rsidRPr="00BE6797">
        <w:rPr>
          <w:bCs/>
          <w:szCs w:val="28"/>
        </w:rPr>
        <w:t>Федеральны</w:t>
      </w:r>
      <w:r>
        <w:rPr>
          <w:bCs/>
          <w:szCs w:val="28"/>
        </w:rPr>
        <w:t>м</w:t>
      </w:r>
      <w:r w:rsidRPr="00BE6797">
        <w:rPr>
          <w:bCs/>
          <w:szCs w:val="28"/>
        </w:rPr>
        <w:t xml:space="preserve"> закон</w:t>
      </w:r>
      <w:r>
        <w:rPr>
          <w:bCs/>
          <w:szCs w:val="28"/>
        </w:rPr>
        <w:t>ом</w:t>
      </w:r>
      <w:r w:rsidRPr="00BE6797">
        <w:rPr>
          <w:bCs/>
          <w:szCs w:val="28"/>
        </w:rPr>
        <w:t xml:space="preserve"> </w:t>
      </w:r>
      <w:r>
        <w:rPr>
          <w:bCs/>
          <w:szCs w:val="28"/>
        </w:rPr>
        <w:t>№</w:t>
      </w:r>
      <w:r w:rsidRPr="00BE6797">
        <w:rPr>
          <w:bCs/>
          <w:szCs w:val="28"/>
        </w:rPr>
        <w:t xml:space="preserve"> 71-ФЗ</w:t>
      </w:r>
      <w:r>
        <w:t xml:space="preserve"> не установлена зависимость от периода заключения контракта для внесения в него изменений.</w:t>
      </w:r>
    </w:p>
    <w:p w:rsidR="008C2F0A" w:rsidRDefault="008C2F0A" w:rsidP="008C2F0A">
      <w:pPr>
        <w:autoSpaceDE w:val="0"/>
        <w:autoSpaceDN w:val="0"/>
        <w:adjustRightInd w:val="0"/>
        <w:ind w:firstLine="540"/>
        <w:jc w:val="both"/>
        <w:rPr>
          <w:bCs/>
          <w:szCs w:val="28"/>
        </w:rPr>
      </w:pPr>
      <w:r w:rsidRPr="00551D03">
        <w:rPr>
          <w:bCs/>
          <w:szCs w:val="28"/>
        </w:rPr>
        <w:t xml:space="preserve">В соответствии со статьей 2 </w:t>
      </w:r>
      <w:r w:rsidRPr="00BE6797">
        <w:rPr>
          <w:bCs/>
          <w:szCs w:val="28"/>
        </w:rPr>
        <w:t>Федеральн</w:t>
      </w:r>
      <w:r>
        <w:rPr>
          <w:bCs/>
          <w:szCs w:val="28"/>
        </w:rPr>
        <w:t>ого</w:t>
      </w:r>
      <w:r w:rsidRPr="00BE6797">
        <w:rPr>
          <w:bCs/>
          <w:szCs w:val="28"/>
        </w:rPr>
        <w:t xml:space="preserve"> закон</w:t>
      </w:r>
      <w:r>
        <w:rPr>
          <w:bCs/>
          <w:szCs w:val="28"/>
        </w:rPr>
        <w:t>а №</w:t>
      </w:r>
      <w:r w:rsidRPr="00BE6797">
        <w:rPr>
          <w:bCs/>
          <w:szCs w:val="28"/>
        </w:rPr>
        <w:t xml:space="preserve"> 71-ФЗ </w:t>
      </w:r>
      <w:r>
        <w:rPr>
          <w:bCs/>
          <w:szCs w:val="28"/>
        </w:rPr>
        <w:t xml:space="preserve">пункт 10 части 1 статьи 95 Закона о контрактной системе </w:t>
      </w:r>
      <w:r w:rsidRPr="00551D03">
        <w:rPr>
          <w:bCs/>
          <w:szCs w:val="28"/>
        </w:rPr>
        <w:t>вступает в силу с 1 июля 2019</w:t>
      </w:r>
      <w:r>
        <w:rPr>
          <w:bCs/>
          <w:szCs w:val="28"/>
        </w:rPr>
        <w:t xml:space="preserve"> года.</w:t>
      </w:r>
    </w:p>
    <w:p w:rsidR="007A1815" w:rsidRDefault="008C2F0A" w:rsidP="008C2F0A">
      <w:pPr>
        <w:spacing w:line="259" w:lineRule="auto"/>
        <w:ind w:firstLine="567"/>
        <w:jc w:val="both"/>
        <w:rPr>
          <w:rFonts w:eastAsiaTheme="minorHAnsi"/>
          <w:szCs w:val="22"/>
          <w:lang w:eastAsia="en-US"/>
        </w:rPr>
      </w:pPr>
      <w:r>
        <w:rPr>
          <w:bCs/>
          <w:szCs w:val="28"/>
        </w:rPr>
        <w:t>Таким образом, изменение существенных условий контракта на основании пункта 10 части 1 статьи 95 Закона о контрактной системе возможно с 01.07.2019г.</w:t>
      </w:r>
    </w:p>
    <w:p w:rsidR="007A1815" w:rsidRPr="007A1815" w:rsidRDefault="007A1815" w:rsidP="007A1815">
      <w:pPr>
        <w:spacing w:line="259" w:lineRule="auto"/>
        <w:ind w:firstLine="567"/>
        <w:jc w:val="both"/>
        <w:rPr>
          <w:rFonts w:eastAsiaTheme="minorHAnsi"/>
          <w:szCs w:val="22"/>
          <w:lang w:eastAsia="en-US"/>
        </w:rPr>
      </w:pPr>
    </w:p>
    <w:p w:rsidR="00011D14" w:rsidRPr="00011D14" w:rsidRDefault="00011D14" w:rsidP="00011D14">
      <w:pPr>
        <w:spacing w:line="259" w:lineRule="auto"/>
        <w:ind w:firstLine="567"/>
        <w:jc w:val="both"/>
        <w:rPr>
          <w:rFonts w:eastAsiaTheme="minorHAnsi"/>
          <w:szCs w:val="22"/>
          <w:lang w:eastAsia="en-US"/>
        </w:rPr>
      </w:pPr>
      <w:r w:rsidRPr="00011D14">
        <w:rPr>
          <w:rFonts w:eastAsiaTheme="minorHAnsi"/>
          <w:b/>
          <w:szCs w:val="22"/>
          <w:lang w:eastAsia="en-US"/>
        </w:rPr>
        <w:t>Вопрос:</w:t>
      </w:r>
      <w:r w:rsidRPr="00011D14">
        <w:rPr>
          <w:rFonts w:eastAsiaTheme="minorHAnsi"/>
          <w:szCs w:val="22"/>
          <w:lang w:eastAsia="en-US"/>
        </w:rPr>
        <w:t xml:space="preserve"> Нужно ли, являясь федеральным учреждением, при заключении государственного контракта выходить на «Березку» (в случае заключения контракта по п. 4 ч. 1 ст. 93 ФЗ-44)? </w:t>
      </w:r>
    </w:p>
    <w:p w:rsidR="00011D14" w:rsidRPr="00011D14" w:rsidRDefault="00011D14" w:rsidP="00011D14">
      <w:pPr>
        <w:spacing w:line="259" w:lineRule="auto"/>
        <w:ind w:firstLine="567"/>
        <w:jc w:val="both"/>
        <w:rPr>
          <w:rFonts w:eastAsiaTheme="minorHAnsi"/>
          <w:szCs w:val="22"/>
          <w:lang w:eastAsia="en-US"/>
        </w:rPr>
      </w:pPr>
      <w:r w:rsidRPr="00011D14">
        <w:rPr>
          <w:rFonts w:eastAsiaTheme="minorHAnsi"/>
          <w:b/>
          <w:szCs w:val="22"/>
          <w:lang w:eastAsia="en-US"/>
        </w:rPr>
        <w:t>Ответ:</w:t>
      </w:r>
      <w:r w:rsidRPr="00011D14">
        <w:rPr>
          <w:rFonts w:eastAsiaTheme="minorHAnsi"/>
          <w:szCs w:val="22"/>
          <w:lang w:eastAsia="en-US"/>
        </w:rPr>
        <w:t xml:space="preserve"> В соответствии с п. 4 ч. 1 ст. 93 </w:t>
      </w:r>
      <w:r w:rsidR="00684574" w:rsidRPr="00684574">
        <w:rPr>
          <w:rFonts w:eastAsiaTheme="minorHAnsi"/>
          <w:szCs w:val="22"/>
          <w:lang w:eastAsia="en-US"/>
        </w:rPr>
        <w:t xml:space="preserve">Закона о контрактной системе </w:t>
      </w:r>
      <w:r w:rsidRPr="00011D14">
        <w:rPr>
          <w:rFonts w:eastAsiaTheme="minorHAnsi"/>
          <w:szCs w:val="22"/>
          <w:lang w:eastAsia="en-US"/>
        </w:rPr>
        <w:t xml:space="preserve">закупка у единственного поставщика (подрядчика, исполнителя) может </w:t>
      </w:r>
      <w:r w:rsidRPr="00011D14">
        <w:rPr>
          <w:rFonts w:eastAsiaTheme="minorHAnsi"/>
          <w:szCs w:val="22"/>
          <w:lang w:eastAsia="en-US"/>
        </w:rPr>
        <w:lastRenderedPageBreak/>
        <w:t>осуществляться заказчиком, в том числе, в случае осуществления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данного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данным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данного пункта, производится раздельно для такого федерального органа исполнительной власти и каждого такого государственного органа.</w:t>
      </w:r>
    </w:p>
    <w:p w:rsidR="00011D14" w:rsidRPr="00011D14" w:rsidRDefault="00011D14" w:rsidP="00011D14">
      <w:pPr>
        <w:spacing w:line="259" w:lineRule="auto"/>
        <w:ind w:firstLine="567"/>
        <w:jc w:val="both"/>
        <w:rPr>
          <w:rFonts w:eastAsiaTheme="minorHAnsi"/>
          <w:szCs w:val="22"/>
          <w:lang w:eastAsia="en-US"/>
        </w:rPr>
      </w:pPr>
      <w:r w:rsidRPr="00011D14">
        <w:rPr>
          <w:rFonts w:eastAsiaTheme="minorHAnsi"/>
          <w:szCs w:val="22"/>
          <w:lang w:eastAsia="en-US"/>
        </w:rPr>
        <w:t xml:space="preserve">В целях совершенствования методологии определения начальной (максимальной) цены контракта и цены контракта, заключаемого с единственным поставщиком, а также расширения возможности участия в закупках товаров, работ, услуг для обеспечения государственных и муниципальных нужд распоряжением Правительства РФ от 28.04.2018                           № 824-р (далее – Распоряжение № 824-р) «О создании единого </w:t>
      </w:r>
      <w:proofErr w:type="spellStart"/>
      <w:r w:rsidRPr="00011D14">
        <w:rPr>
          <w:rFonts w:eastAsiaTheme="minorHAnsi"/>
          <w:szCs w:val="22"/>
          <w:lang w:eastAsia="en-US"/>
        </w:rPr>
        <w:t>агрегатора</w:t>
      </w:r>
      <w:proofErr w:type="spellEnd"/>
      <w:r w:rsidRPr="00011D14">
        <w:rPr>
          <w:rFonts w:eastAsiaTheme="minorHAnsi"/>
          <w:szCs w:val="22"/>
          <w:lang w:eastAsia="en-US"/>
        </w:rPr>
        <w:t xml:space="preserve"> торговли» предусмотрена реализация пилотного проекта, предусматривающего создание единого </w:t>
      </w:r>
      <w:proofErr w:type="spellStart"/>
      <w:r w:rsidRPr="00011D14">
        <w:rPr>
          <w:rFonts w:eastAsiaTheme="minorHAnsi"/>
          <w:szCs w:val="22"/>
          <w:lang w:eastAsia="en-US"/>
        </w:rPr>
        <w:t>агрегатора</w:t>
      </w:r>
      <w:proofErr w:type="spellEnd"/>
      <w:r w:rsidRPr="00011D14">
        <w:rPr>
          <w:rFonts w:eastAsiaTheme="minorHAnsi"/>
          <w:szCs w:val="22"/>
          <w:lang w:eastAsia="en-US"/>
        </w:rPr>
        <w:t xml:space="preserve"> торговли - информационного ресурса, с использованием которого заказчики вправе с 1 июля 2018 г. осуществлять закупки для обеспечения государственных и муниципальных нужд в соответствии с пунктами 4, 5 и 28 части 1 статьи 93 Федерального закона «О контрактной системе в сфере закупок товаров, работ, услуг для обеспечения государственных и муниципальных нужд» (п. 1 Распоряжения № 824-р).</w:t>
      </w:r>
    </w:p>
    <w:p w:rsidR="00011D14" w:rsidRPr="00011D14" w:rsidRDefault="00011D14" w:rsidP="00011D14">
      <w:pPr>
        <w:spacing w:line="259" w:lineRule="auto"/>
        <w:ind w:firstLine="567"/>
        <w:jc w:val="both"/>
        <w:rPr>
          <w:rFonts w:eastAsiaTheme="minorHAnsi"/>
          <w:szCs w:val="22"/>
          <w:lang w:eastAsia="en-US"/>
        </w:rPr>
      </w:pPr>
      <w:r w:rsidRPr="00011D14">
        <w:rPr>
          <w:rFonts w:eastAsiaTheme="minorHAnsi"/>
          <w:szCs w:val="22"/>
          <w:lang w:eastAsia="en-US"/>
        </w:rPr>
        <w:t xml:space="preserve">В соответствии с п. 6 Распоряжения № 824-р федеральным органам исполнительной власти и находящимся в их ведении федеральным казенным учреждениям (за исключением заказчиков - федеральных органов исполнительной власти, осуществляющих функции по выработке и реализации государственной политики в области обороны, государственное управление в области обеспечения безопасности Российской Федерации, и подведомственных им федеральных казенных учреждений, федерального </w:t>
      </w:r>
      <w:r w:rsidRPr="00011D14">
        <w:rPr>
          <w:rFonts w:eastAsiaTheme="minorHAnsi"/>
          <w:szCs w:val="22"/>
          <w:lang w:eastAsia="en-US"/>
        </w:rPr>
        <w:lastRenderedPageBreak/>
        <w:t>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w:t>
      </w:r>
      <w:r w:rsidR="009825A5">
        <w:rPr>
          <w:rFonts w:eastAsiaTheme="minorHAnsi"/>
          <w:szCs w:val="22"/>
          <w:lang w:eastAsia="en-US"/>
        </w:rPr>
        <w:t xml:space="preserve"> необходимо</w:t>
      </w:r>
      <w:r w:rsidRPr="00011D14">
        <w:rPr>
          <w:rFonts w:eastAsiaTheme="minorHAnsi"/>
          <w:szCs w:val="22"/>
          <w:lang w:eastAsia="en-US"/>
        </w:rPr>
        <w:t xml:space="preserve"> осуществлять с использованием единого </w:t>
      </w:r>
      <w:proofErr w:type="spellStart"/>
      <w:r w:rsidRPr="00011D14">
        <w:rPr>
          <w:rFonts w:eastAsiaTheme="minorHAnsi"/>
          <w:szCs w:val="22"/>
          <w:lang w:eastAsia="en-US"/>
        </w:rPr>
        <w:t>агрегатора</w:t>
      </w:r>
      <w:proofErr w:type="spellEnd"/>
      <w:r w:rsidRPr="00011D14">
        <w:rPr>
          <w:rFonts w:eastAsiaTheme="minorHAnsi"/>
          <w:szCs w:val="22"/>
          <w:lang w:eastAsia="en-US"/>
        </w:rPr>
        <w:t xml:space="preserve"> торговли:</w:t>
      </w:r>
    </w:p>
    <w:p w:rsidR="00011D14" w:rsidRPr="00011D14" w:rsidRDefault="00011D14" w:rsidP="00011D14">
      <w:pPr>
        <w:spacing w:line="259" w:lineRule="auto"/>
        <w:ind w:firstLine="567"/>
        <w:jc w:val="both"/>
        <w:rPr>
          <w:rFonts w:eastAsiaTheme="minorHAnsi"/>
          <w:szCs w:val="22"/>
          <w:lang w:eastAsia="en-US"/>
        </w:rPr>
      </w:pPr>
      <w:r w:rsidRPr="00011D14">
        <w:rPr>
          <w:rFonts w:eastAsiaTheme="minorHAnsi"/>
          <w:szCs w:val="22"/>
          <w:lang w:eastAsia="en-US"/>
        </w:rPr>
        <w:t>с 1 ноября 2018г. - закупки канцелярских товаров в соответствии с пунктами 4 и 5 части 1 статьи 93 Закона о контрактной системе;</w:t>
      </w:r>
    </w:p>
    <w:p w:rsidR="00011D14" w:rsidRPr="00011D14" w:rsidRDefault="00011D14" w:rsidP="00011D14">
      <w:pPr>
        <w:spacing w:line="259" w:lineRule="auto"/>
        <w:ind w:firstLine="567"/>
        <w:jc w:val="both"/>
        <w:rPr>
          <w:rFonts w:eastAsiaTheme="minorHAnsi"/>
          <w:szCs w:val="22"/>
          <w:lang w:eastAsia="en-US"/>
        </w:rPr>
      </w:pPr>
      <w:r w:rsidRPr="00011D14">
        <w:rPr>
          <w:rFonts w:eastAsiaTheme="minorHAnsi"/>
          <w:szCs w:val="22"/>
          <w:lang w:eastAsia="en-US"/>
        </w:rPr>
        <w:t>с 1 марта 2019г. - закупки, указанные в пункте 1 данного распоряжения.</w:t>
      </w:r>
    </w:p>
    <w:p w:rsidR="00011D14" w:rsidRPr="00011D14" w:rsidRDefault="00011D14" w:rsidP="00011D14">
      <w:pPr>
        <w:spacing w:line="259" w:lineRule="auto"/>
        <w:ind w:firstLine="567"/>
        <w:jc w:val="both"/>
        <w:rPr>
          <w:rFonts w:eastAsiaTheme="minorHAnsi"/>
          <w:szCs w:val="22"/>
          <w:lang w:eastAsia="en-US"/>
        </w:rPr>
      </w:pPr>
      <w:r w:rsidRPr="00011D14">
        <w:rPr>
          <w:rFonts w:eastAsiaTheme="minorHAnsi"/>
          <w:szCs w:val="22"/>
          <w:lang w:eastAsia="en-US"/>
        </w:rPr>
        <w:t xml:space="preserve">На основании вышеуказанного, федеральные органы исполнительной власти и находящиеся в их ведении федеральные казенные учреждения (за исключением заказчиков - федеральных органов исполнительной власти, осуществляющих функции по выработке и реализации государственной политики в области обороны, государственного управления в области обеспечения безопасности РФ, и подведомственных им федеральных казенных учреждений) должны осуществлять закупки (указанные в п. 1 Распоряжения № 824-р ) с использованием единого </w:t>
      </w:r>
      <w:proofErr w:type="spellStart"/>
      <w:r w:rsidRPr="00011D14">
        <w:rPr>
          <w:rFonts w:eastAsiaTheme="minorHAnsi"/>
          <w:szCs w:val="22"/>
          <w:lang w:eastAsia="en-US"/>
        </w:rPr>
        <w:t>агрегатора</w:t>
      </w:r>
      <w:proofErr w:type="spellEnd"/>
      <w:r w:rsidRPr="00011D14">
        <w:rPr>
          <w:rFonts w:eastAsiaTheme="minorHAnsi"/>
          <w:szCs w:val="22"/>
          <w:lang w:eastAsia="en-US"/>
        </w:rPr>
        <w:t xml:space="preserve"> торговли «Березка».</w:t>
      </w:r>
    </w:p>
    <w:p w:rsidR="00011D14" w:rsidRPr="00011D14" w:rsidRDefault="00011D14" w:rsidP="00011D14">
      <w:pPr>
        <w:spacing w:line="259" w:lineRule="auto"/>
        <w:ind w:firstLine="567"/>
        <w:jc w:val="both"/>
        <w:rPr>
          <w:rFonts w:eastAsiaTheme="minorHAnsi"/>
          <w:szCs w:val="22"/>
          <w:lang w:eastAsia="en-US"/>
        </w:rPr>
      </w:pPr>
      <w:r w:rsidRPr="00011D14">
        <w:rPr>
          <w:rFonts w:eastAsiaTheme="minorHAnsi"/>
          <w:b/>
          <w:szCs w:val="22"/>
          <w:lang w:eastAsia="en-US"/>
        </w:rPr>
        <w:t xml:space="preserve">Вопрос: </w:t>
      </w:r>
      <w:r w:rsidRPr="00011D14">
        <w:rPr>
          <w:rFonts w:eastAsiaTheme="minorHAnsi"/>
          <w:szCs w:val="22"/>
          <w:lang w:eastAsia="en-US"/>
        </w:rPr>
        <w:t xml:space="preserve">Порядок обеспечения при осуществлении закупки в соответствии с п. 12 ч. 1 ст. 93 </w:t>
      </w:r>
      <w:r w:rsidR="00684574" w:rsidRPr="00684574">
        <w:rPr>
          <w:rFonts w:eastAsiaTheme="minorHAnsi"/>
          <w:szCs w:val="22"/>
          <w:lang w:eastAsia="en-US"/>
        </w:rPr>
        <w:t>Закона о контрактной системе</w:t>
      </w:r>
      <w:r w:rsidR="00684574">
        <w:rPr>
          <w:rFonts w:eastAsiaTheme="minorHAnsi"/>
          <w:szCs w:val="22"/>
          <w:lang w:eastAsia="en-US"/>
        </w:rPr>
        <w:t>?</w:t>
      </w:r>
    </w:p>
    <w:p w:rsidR="00011D14" w:rsidRPr="00011D14" w:rsidRDefault="00011D14" w:rsidP="00011D14">
      <w:pPr>
        <w:spacing w:line="259" w:lineRule="auto"/>
        <w:ind w:firstLine="567"/>
        <w:jc w:val="both"/>
        <w:rPr>
          <w:rFonts w:eastAsiaTheme="minorHAnsi"/>
          <w:b/>
          <w:szCs w:val="22"/>
          <w:lang w:eastAsia="en-US"/>
        </w:rPr>
      </w:pPr>
      <w:r w:rsidRPr="00011D14">
        <w:rPr>
          <w:rFonts w:eastAsiaTheme="minorHAnsi"/>
          <w:b/>
          <w:szCs w:val="22"/>
          <w:lang w:eastAsia="en-US"/>
        </w:rPr>
        <w:t xml:space="preserve">Ответ: </w:t>
      </w:r>
      <w:r w:rsidRPr="00011D14">
        <w:rPr>
          <w:rFonts w:eastAsiaTheme="minorHAnsi"/>
          <w:szCs w:val="22"/>
          <w:lang w:eastAsia="en-US"/>
        </w:rPr>
        <w:t>В соответствии с ч. 1 ст. 96 Закона о контрактной системе заказчиком, за исключением случаев, предусмотренных частью 2 данной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данного Федерального закона.</w:t>
      </w:r>
    </w:p>
    <w:p w:rsidR="00011D14" w:rsidRPr="00011D14" w:rsidRDefault="00011D14" w:rsidP="00011D14">
      <w:pPr>
        <w:spacing w:line="259" w:lineRule="auto"/>
        <w:ind w:firstLine="567"/>
        <w:jc w:val="both"/>
        <w:rPr>
          <w:rFonts w:eastAsiaTheme="minorHAnsi"/>
          <w:szCs w:val="22"/>
          <w:lang w:eastAsia="en-US"/>
        </w:rPr>
      </w:pPr>
      <w:r w:rsidRPr="00011D14">
        <w:rPr>
          <w:rFonts w:eastAsiaTheme="minorHAnsi"/>
          <w:szCs w:val="22"/>
          <w:lang w:eastAsia="en-US"/>
        </w:rPr>
        <w:t>Согласно ч. 2 ст. 96 Закона о контрактной системе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40 - 42, 44, 45, 46, 47 - 48 (если контрактами, заключаемыми в соответствии с пунктами 47 - 48, не предусмотрена выплата аванса), 51, 52 части 1 статьи 93 данного Федерального закона.</w:t>
      </w:r>
    </w:p>
    <w:p w:rsidR="00011D14" w:rsidRPr="00011D14" w:rsidRDefault="00011D14" w:rsidP="00011D14">
      <w:pPr>
        <w:spacing w:line="259" w:lineRule="auto"/>
        <w:ind w:firstLine="567"/>
        <w:jc w:val="both"/>
        <w:rPr>
          <w:rFonts w:eastAsiaTheme="minorHAnsi"/>
          <w:szCs w:val="22"/>
          <w:lang w:eastAsia="en-US"/>
        </w:rPr>
      </w:pPr>
      <w:r w:rsidRPr="00011D14">
        <w:rPr>
          <w:rFonts w:eastAsiaTheme="minorHAnsi"/>
          <w:szCs w:val="22"/>
          <w:lang w:eastAsia="en-US"/>
        </w:rPr>
        <w:t>В соответствии с п.</w:t>
      </w:r>
      <w:r w:rsidRPr="00011D14">
        <w:rPr>
          <w:rFonts w:eastAsiaTheme="minorHAnsi"/>
          <w:b/>
          <w:szCs w:val="22"/>
          <w:lang w:eastAsia="en-US"/>
        </w:rPr>
        <w:t xml:space="preserve"> </w:t>
      </w:r>
      <w:r w:rsidRPr="00011D14">
        <w:rPr>
          <w:rFonts w:eastAsiaTheme="minorHAnsi"/>
          <w:szCs w:val="22"/>
          <w:lang w:eastAsia="en-US"/>
        </w:rPr>
        <w:t>12 ч. 1 ст. 93 Закона о контрактной системе закупка у единственного поставщика (подрядчика, исполнителя) может осуществляться заказчиком в случае</w:t>
      </w:r>
      <w:r w:rsidRPr="00011D14">
        <w:rPr>
          <w:rFonts w:asciiTheme="minorHAnsi" w:eastAsiaTheme="minorHAnsi" w:hAnsiTheme="minorHAnsi" w:cstheme="minorBidi"/>
          <w:sz w:val="22"/>
          <w:szCs w:val="22"/>
          <w:lang w:eastAsia="en-US"/>
        </w:rPr>
        <w:t xml:space="preserve"> </w:t>
      </w:r>
      <w:r w:rsidRPr="00011D14">
        <w:rPr>
          <w:rFonts w:eastAsiaTheme="minorHAnsi"/>
          <w:szCs w:val="22"/>
          <w:lang w:eastAsia="en-US"/>
        </w:rPr>
        <w:t xml:space="preserve">заключения учреждением, исполняющим наказания, </w:t>
      </w:r>
      <w:r w:rsidRPr="00011D14">
        <w:rPr>
          <w:rFonts w:eastAsiaTheme="minorHAnsi"/>
          <w:szCs w:val="22"/>
          <w:lang w:eastAsia="en-US"/>
        </w:rPr>
        <w:lastRenderedPageBreak/>
        <w:t>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11D14" w:rsidRPr="00011D14" w:rsidRDefault="00011D14" w:rsidP="00011D14">
      <w:pPr>
        <w:spacing w:line="259" w:lineRule="auto"/>
        <w:ind w:firstLine="567"/>
        <w:jc w:val="both"/>
        <w:rPr>
          <w:rFonts w:eastAsiaTheme="minorHAnsi"/>
          <w:szCs w:val="22"/>
          <w:lang w:eastAsia="en-US"/>
        </w:rPr>
      </w:pPr>
      <w:r w:rsidRPr="00011D14">
        <w:rPr>
          <w:rFonts w:eastAsiaTheme="minorHAnsi"/>
          <w:szCs w:val="22"/>
          <w:lang w:eastAsia="en-US"/>
        </w:rPr>
        <w:t>Статьей 93 Закона о контрактной системе не установлена обязанность заказчика размещать извещение об осуществлении закупки, документацию о закупке (часть 3 данной статьи).</w:t>
      </w:r>
    </w:p>
    <w:p w:rsidR="00011D14" w:rsidRPr="00011D14" w:rsidRDefault="00011D14" w:rsidP="00011D14">
      <w:pPr>
        <w:spacing w:line="259" w:lineRule="auto"/>
        <w:ind w:firstLine="567"/>
        <w:jc w:val="both"/>
        <w:rPr>
          <w:rFonts w:eastAsiaTheme="minorHAnsi"/>
          <w:szCs w:val="22"/>
          <w:lang w:eastAsia="en-US"/>
        </w:rPr>
      </w:pPr>
      <w:r w:rsidRPr="00011D14">
        <w:rPr>
          <w:rFonts w:eastAsiaTheme="minorHAnsi"/>
          <w:szCs w:val="22"/>
          <w:lang w:eastAsia="en-US"/>
        </w:rPr>
        <w:t>Таким образом, при осуществлении закупки по п. 12 ч. 1 ст. 93 Закона о контрактной системе в проекте контракта, направляемого поставщику, должно быть установлено требование обеспечения исполнения контракта. При этом, в силу ч. 4 ст. 96 Закона о контрактной системе контракт заключается после предоставления участником закупки, с которым заключается контракт, обеспечения исполнения контракта в соответствии с данным Федеральным законом.</w:t>
      </w:r>
    </w:p>
    <w:p w:rsidR="00011D14" w:rsidRPr="00011D14" w:rsidRDefault="00011D14" w:rsidP="00011D14">
      <w:pPr>
        <w:spacing w:line="259" w:lineRule="auto"/>
        <w:ind w:firstLine="567"/>
        <w:jc w:val="both"/>
        <w:rPr>
          <w:rFonts w:eastAsiaTheme="minorHAnsi"/>
          <w:szCs w:val="22"/>
          <w:lang w:eastAsia="en-US"/>
        </w:rPr>
      </w:pPr>
      <w:r w:rsidRPr="00011D14">
        <w:rPr>
          <w:rFonts w:eastAsiaTheme="minorHAnsi"/>
          <w:b/>
          <w:szCs w:val="22"/>
          <w:lang w:eastAsia="en-US"/>
        </w:rPr>
        <w:t xml:space="preserve">Вопрос: </w:t>
      </w:r>
      <w:r w:rsidRPr="00011D14">
        <w:rPr>
          <w:rFonts w:eastAsiaTheme="minorHAnsi"/>
          <w:szCs w:val="22"/>
          <w:lang w:eastAsia="en-US"/>
        </w:rPr>
        <w:t>Может ли казенным учреждением в рамках приносящей доход деятельности оплата по контракту устанавливаться сроком более 30 дней.</w:t>
      </w:r>
    </w:p>
    <w:p w:rsidR="00011D14" w:rsidRPr="00011D14" w:rsidRDefault="00011D14" w:rsidP="00011D14">
      <w:pPr>
        <w:spacing w:line="259" w:lineRule="auto"/>
        <w:ind w:firstLine="567"/>
        <w:jc w:val="both"/>
        <w:rPr>
          <w:rFonts w:eastAsiaTheme="minorHAnsi"/>
          <w:szCs w:val="22"/>
          <w:lang w:eastAsia="en-US"/>
        </w:rPr>
      </w:pPr>
      <w:r w:rsidRPr="00011D14">
        <w:rPr>
          <w:rFonts w:eastAsiaTheme="minorHAnsi"/>
          <w:b/>
          <w:szCs w:val="22"/>
          <w:lang w:eastAsia="en-US"/>
        </w:rPr>
        <w:t>Ответ:</w:t>
      </w:r>
      <w:r w:rsidRPr="00011D14">
        <w:rPr>
          <w:rFonts w:eastAsiaTheme="minorHAnsi"/>
          <w:szCs w:val="22"/>
          <w:lang w:eastAsia="en-US"/>
        </w:rPr>
        <w:t xml:space="preserve"> Нормами п. 4 ст. 298 Гражданского кодекса Российской Федерации и п. 3 ст. 161 Бюджетного кодекса Российской Федерации установлено, что доходы, получаемые государственным казенным учреждением от осуществления приносящей доход деятельности, поступают напрямую в доход соответствующего бюджета и в качестве дополнительного источника финансового обеспечения деятельности казенному учреждению не возвращаются.</w:t>
      </w:r>
    </w:p>
    <w:p w:rsidR="00011D14" w:rsidRPr="00011D14" w:rsidRDefault="00011D14" w:rsidP="00011D14">
      <w:pPr>
        <w:spacing w:line="259" w:lineRule="auto"/>
        <w:ind w:firstLine="567"/>
        <w:jc w:val="both"/>
        <w:rPr>
          <w:rFonts w:eastAsiaTheme="minorHAnsi"/>
          <w:szCs w:val="22"/>
          <w:lang w:eastAsia="en-US"/>
        </w:rPr>
      </w:pPr>
      <w:r w:rsidRPr="00011D14">
        <w:rPr>
          <w:rFonts w:eastAsiaTheme="minorHAnsi"/>
          <w:szCs w:val="22"/>
          <w:lang w:eastAsia="en-US"/>
        </w:rPr>
        <w:t>Согласно п. 5 ст. 161 Бюджетного кодекса Российской Федерации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данным Кодексом, и с учетом принятых и неисполненных обязательств.</w:t>
      </w:r>
      <w:r w:rsidRPr="00011D14">
        <w:rPr>
          <w:rFonts w:asciiTheme="minorHAnsi" w:eastAsiaTheme="minorHAnsi" w:hAnsiTheme="minorHAnsi" w:cstheme="minorBidi"/>
          <w:sz w:val="22"/>
          <w:szCs w:val="22"/>
          <w:lang w:eastAsia="en-US"/>
        </w:rPr>
        <w:t xml:space="preserve"> </w:t>
      </w:r>
      <w:r w:rsidRPr="00011D14">
        <w:rPr>
          <w:rFonts w:eastAsiaTheme="minorHAnsi"/>
          <w:szCs w:val="22"/>
          <w:lang w:eastAsia="en-US"/>
        </w:rPr>
        <w:t>Нарушение казенным учреждением требований данного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11D14" w:rsidRPr="00011D14" w:rsidRDefault="00011D14" w:rsidP="00011D14">
      <w:pPr>
        <w:spacing w:line="259" w:lineRule="auto"/>
        <w:ind w:firstLine="567"/>
        <w:jc w:val="both"/>
        <w:rPr>
          <w:rFonts w:eastAsiaTheme="minorHAnsi"/>
          <w:szCs w:val="22"/>
          <w:lang w:eastAsia="en-US"/>
        </w:rPr>
      </w:pPr>
      <w:r w:rsidRPr="00011D14">
        <w:rPr>
          <w:rFonts w:eastAsiaTheme="minorHAnsi"/>
          <w:szCs w:val="22"/>
          <w:lang w:eastAsia="en-US"/>
        </w:rPr>
        <w:t xml:space="preserve">Согласно ч. 13.1 ст. 34 </w:t>
      </w:r>
      <w:r w:rsidR="00684574" w:rsidRPr="00684574">
        <w:rPr>
          <w:rFonts w:eastAsiaTheme="minorHAnsi"/>
          <w:szCs w:val="22"/>
          <w:lang w:eastAsia="en-US"/>
        </w:rPr>
        <w:t xml:space="preserve">Закона о контрактной системе </w:t>
      </w:r>
      <w:r w:rsidRPr="00011D14">
        <w:rPr>
          <w:rFonts w:eastAsiaTheme="minorHAnsi"/>
          <w:szCs w:val="22"/>
          <w:lang w:eastAsia="en-US"/>
        </w:rPr>
        <w:t xml:space="preserve">срок оплаты заказчиком поставленного товара, выполненной работы (ее результатов), </w:t>
      </w:r>
      <w:r w:rsidRPr="00011D14">
        <w:rPr>
          <w:rFonts w:eastAsiaTheme="minorHAnsi"/>
          <w:szCs w:val="22"/>
          <w:lang w:eastAsia="en-US"/>
        </w:rPr>
        <w:lastRenderedPageBreak/>
        <w:t>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данного Федерального закона, за исключением случаев, если иной срок оплаты установлен законодательством Российской Федерации, случая, указанного в части 8 статьи 30 данного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011D14" w:rsidRPr="00011D14" w:rsidRDefault="00011D14" w:rsidP="00011D14">
      <w:pPr>
        <w:spacing w:line="259" w:lineRule="auto"/>
        <w:ind w:firstLine="567"/>
        <w:jc w:val="both"/>
        <w:rPr>
          <w:rFonts w:eastAsiaTheme="minorHAnsi"/>
          <w:szCs w:val="22"/>
          <w:lang w:eastAsia="en-US"/>
        </w:rPr>
      </w:pPr>
      <w:r w:rsidRPr="00011D14">
        <w:rPr>
          <w:rFonts w:eastAsiaTheme="minorHAnsi"/>
          <w:szCs w:val="22"/>
          <w:lang w:eastAsia="en-US"/>
        </w:rPr>
        <w:t>Таким образом, оплата казенным учреждением государственных (муниципальных) контрактов за счет внебюджетных средств невозможна, поскольку бюджетным законодательством предусмотрено, что доходы, получаемые государственным казенным учреждением от осуществления приносящей доход деятельности перечисляются в соответствующий бюджет и оплата государственных (муниципальных) контрактов производится</w:t>
      </w:r>
      <w:r w:rsidRPr="00011D14">
        <w:rPr>
          <w:rFonts w:asciiTheme="minorHAnsi" w:eastAsiaTheme="minorHAnsi" w:hAnsiTheme="minorHAnsi" w:cstheme="minorBidi"/>
          <w:sz w:val="22"/>
          <w:szCs w:val="22"/>
          <w:lang w:eastAsia="en-US"/>
        </w:rPr>
        <w:t xml:space="preserve"> </w:t>
      </w:r>
      <w:r w:rsidRPr="00011D14">
        <w:rPr>
          <w:rFonts w:eastAsiaTheme="minorHAnsi"/>
          <w:szCs w:val="22"/>
          <w:lang w:eastAsia="en-US"/>
        </w:rPr>
        <w:t xml:space="preserve">за счет бюджетных средств. Данная позиция частично отражена в Письме Минфина России от 19.07.2017 № 09-01-07/45786 «О правомерности открытия лицевого счета для учета операций </w:t>
      </w:r>
      <w:proofErr w:type="spellStart"/>
      <w:r w:rsidRPr="00011D14">
        <w:rPr>
          <w:rFonts w:eastAsiaTheme="minorHAnsi"/>
          <w:szCs w:val="22"/>
          <w:lang w:eastAsia="en-US"/>
        </w:rPr>
        <w:t>неучастника</w:t>
      </w:r>
      <w:proofErr w:type="spellEnd"/>
      <w:r w:rsidRPr="00011D14">
        <w:rPr>
          <w:rFonts w:eastAsiaTheme="minorHAnsi"/>
          <w:szCs w:val="22"/>
          <w:lang w:eastAsia="en-US"/>
        </w:rPr>
        <w:t xml:space="preserve"> бюджетного процесса казенному учреждению».</w:t>
      </w:r>
    </w:p>
    <w:p w:rsidR="00011D14" w:rsidRPr="00011D14" w:rsidRDefault="00011D14" w:rsidP="00011D14">
      <w:pPr>
        <w:spacing w:line="259" w:lineRule="auto"/>
        <w:ind w:firstLine="567"/>
        <w:jc w:val="both"/>
        <w:rPr>
          <w:rFonts w:eastAsiaTheme="minorHAnsi"/>
          <w:szCs w:val="22"/>
          <w:lang w:eastAsia="en-US"/>
        </w:rPr>
      </w:pPr>
      <w:r w:rsidRPr="00011D14">
        <w:rPr>
          <w:rFonts w:eastAsiaTheme="minorHAnsi"/>
          <w:szCs w:val="22"/>
          <w:lang w:eastAsia="en-US"/>
        </w:rPr>
        <w:t>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актов.</w:t>
      </w:r>
    </w:p>
    <w:p w:rsidR="00011D14" w:rsidRPr="00011D14" w:rsidRDefault="00011D14" w:rsidP="00011D14">
      <w:pPr>
        <w:autoSpaceDE w:val="0"/>
        <w:autoSpaceDN w:val="0"/>
        <w:adjustRightInd w:val="0"/>
        <w:ind w:firstLine="567"/>
        <w:jc w:val="both"/>
        <w:rPr>
          <w:rFonts w:eastAsia="Calibri"/>
          <w:szCs w:val="28"/>
          <w:lang w:eastAsia="en-US"/>
        </w:rPr>
      </w:pPr>
      <w:r w:rsidRPr="00011D14">
        <w:rPr>
          <w:rFonts w:eastAsiaTheme="minorHAnsi"/>
          <w:szCs w:val="22"/>
          <w:lang w:eastAsia="en-US"/>
        </w:rPr>
        <w:t>Согласно полномочиям, закрепленным в Положении о территориальном органе Федеральной антимонопольной службы, утвержденном приказом ФАС России от 23.07.2015г. № 649/15, управление Федеральной антимонопольной службы по Республике Алтай не наделено компетенцией по разъяснению законодательства</w:t>
      </w:r>
    </w:p>
    <w:p w:rsidR="00011D14" w:rsidRPr="002E347E" w:rsidRDefault="00011D14" w:rsidP="00E140B4">
      <w:pPr>
        <w:shd w:val="clear" w:color="auto" w:fill="FFFFFF"/>
        <w:ind w:firstLine="568"/>
        <w:jc w:val="both"/>
        <w:rPr>
          <w:szCs w:val="28"/>
        </w:rPr>
      </w:pPr>
    </w:p>
    <w:p w:rsidR="00D54D50" w:rsidRPr="00E140B4" w:rsidRDefault="001853E7" w:rsidP="00E140B4"/>
    <w:sectPr w:rsidR="00D54D50" w:rsidRPr="00E140B4" w:rsidSect="00027534">
      <w:pgSz w:w="11905" w:h="16838"/>
      <w:pgMar w:top="1134" w:right="850" w:bottom="993"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AA"/>
    <w:rsid w:val="00011D14"/>
    <w:rsid w:val="000E1E8B"/>
    <w:rsid w:val="001853E7"/>
    <w:rsid w:val="001A19E1"/>
    <w:rsid w:val="002E0CBA"/>
    <w:rsid w:val="00612218"/>
    <w:rsid w:val="00667553"/>
    <w:rsid w:val="00684574"/>
    <w:rsid w:val="007A1815"/>
    <w:rsid w:val="00845CC5"/>
    <w:rsid w:val="008C2F0A"/>
    <w:rsid w:val="009825A5"/>
    <w:rsid w:val="009C0A8F"/>
    <w:rsid w:val="009E7963"/>
    <w:rsid w:val="00A06BAA"/>
    <w:rsid w:val="00E14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C39A1-0641-41D7-BDEA-27D9171C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0B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19E1"/>
    <w:pPr>
      <w:spacing w:before="100" w:beforeAutospacing="1" w:after="100" w:afterAutospacing="1"/>
    </w:pPr>
    <w:rPr>
      <w:sz w:val="24"/>
    </w:rPr>
  </w:style>
  <w:style w:type="paragraph" w:styleId="a4">
    <w:name w:val="Balloon Text"/>
    <w:basedOn w:val="a"/>
    <w:link w:val="a5"/>
    <w:uiPriority w:val="99"/>
    <w:semiHidden/>
    <w:unhideWhenUsed/>
    <w:rsid w:val="001A19E1"/>
    <w:rPr>
      <w:rFonts w:ascii="Segoe UI" w:hAnsi="Segoe UI" w:cs="Segoe UI"/>
      <w:sz w:val="18"/>
      <w:szCs w:val="18"/>
    </w:rPr>
  </w:style>
  <w:style w:type="character" w:customStyle="1" w:styleId="a5">
    <w:name w:val="Текст выноски Знак"/>
    <w:basedOn w:val="a0"/>
    <w:link w:val="a4"/>
    <w:uiPriority w:val="99"/>
    <w:semiHidden/>
    <w:rsid w:val="001A1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8807">
      <w:bodyDiv w:val="1"/>
      <w:marLeft w:val="0"/>
      <w:marRight w:val="0"/>
      <w:marTop w:val="0"/>
      <w:marBottom w:val="0"/>
      <w:divBdr>
        <w:top w:val="none" w:sz="0" w:space="0" w:color="auto"/>
        <w:left w:val="none" w:sz="0" w:space="0" w:color="auto"/>
        <w:bottom w:val="none" w:sz="0" w:space="0" w:color="auto"/>
        <w:right w:val="none" w:sz="0" w:space="0" w:color="auto"/>
      </w:divBdr>
    </w:div>
    <w:div w:id="415786503">
      <w:bodyDiv w:val="1"/>
      <w:marLeft w:val="0"/>
      <w:marRight w:val="0"/>
      <w:marTop w:val="0"/>
      <w:marBottom w:val="0"/>
      <w:divBdr>
        <w:top w:val="none" w:sz="0" w:space="0" w:color="auto"/>
        <w:left w:val="none" w:sz="0" w:space="0" w:color="auto"/>
        <w:bottom w:val="none" w:sz="0" w:space="0" w:color="auto"/>
        <w:right w:val="none" w:sz="0" w:space="0" w:color="auto"/>
      </w:divBdr>
    </w:div>
    <w:div w:id="759760856">
      <w:bodyDiv w:val="1"/>
      <w:marLeft w:val="0"/>
      <w:marRight w:val="0"/>
      <w:marTop w:val="0"/>
      <w:marBottom w:val="0"/>
      <w:divBdr>
        <w:top w:val="none" w:sz="0" w:space="0" w:color="auto"/>
        <w:left w:val="none" w:sz="0" w:space="0" w:color="auto"/>
        <w:bottom w:val="none" w:sz="0" w:space="0" w:color="auto"/>
        <w:right w:val="none" w:sz="0" w:space="0" w:color="auto"/>
      </w:divBdr>
    </w:div>
    <w:div w:id="1808666366">
      <w:bodyDiv w:val="1"/>
      <w:marLeft w:val="0"/>
      <w:marRight w:val="0"/>
      <w:marTop w:val="0"/>
      <w:marBottom w:val="0"/>
      <w:divBdr>
        <w:top w:val="none" w:sz="0" w:space="0" w:color="auto"/>
        <w:left w:val="none" w:sz="0" w:space="0" w:color="auto"/>
        <w:bottom w:val="none" w:sz="0" w:space="0" w:color="auto"/>
        <w:right w:val="none" w:sz="0" w:space="0" w:color="auto"/>
      </w:divBdr>
    </w:div>
    <w:div w:id="21383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C891B9A38E426D43A4EC27DC0F5B024A7BE6DD29E71E7A7E347B730D288454088DC16C1E6B55E1725440B45FF7A02F91D467B8E400m5F" TargetMode="External"/><Relationship Id="rId13" Type="http://schemas.openxmlformats.org/officeDocument/2006/relationships/hyperlink" Target="consultantplus://offline/ref=0E8162BA2557D08E4135036CE401F9FA3D10D3536A12546895AD8E80BC5F8D4F83C0FBFF2D6131DC30C1D562A83F03AB96FE00EBFFC90F32b7d5H" TargetMode="External"/><Relationship Id="rId3" Type="http://schemas.openxmlformats.org/officeDocument/2006/relationships/webSettings" Target="webSettings.xml"/><Relationship Id="rId7" Type="http://schemas.openxmlformats.org/officeDocument/2006/relationships/hyperlink" Target="consultantplus://offline/ref=ACC891B9A38E426D43A4EC27DC0F5B024A7BE6DD29E71E7A7E347B730D2884541A8D9963156540B52A0E17B95C0Fm8F" TargetMode="External"/><Relationship Id="rId12" Type="http://schemas.openxmlformats.org/officeDocument/2006/relationships/hyperlink" Target="consultantplus://offline/ref=0C34BE17A4430AC11D4834F3FBDB2DA7445D967FAA588E07E4F44C28CD9B4655CABD1D4397989BD93D6CB492840B1AC19F8D515C03155373BAq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2E108E5C6BD20224CDED00AF11E377EFDFD83F7B229261BF62CB9C217787DC567CA366ADBF38ECBAA4EE22D2E26D7303AB2E3FEEAMBH0F" TargetMode="External"/><Relationship Id="rId11" Type="http://schemas.openxmlformats.org/officeDocument/2006/relationships/hyperlink" Target="consultantplus://offline/ref=0C34BE17A4430AC11D4829E1EDDB2DA74658937FAF508E07E4F44C28CD9B4655CABD1D43949892D26036A496CD5C11DD999A4F571D16B5qAF" TargetMode="External"/><Relationship Id="rId5" Type="http://schemas.openxmlformats.org/officeDocument/2006/relationships/hyperlink" Target="consultantplus://offline/ref=02E108E5C6BD20224CDED00AF11E377EFDFD83F7B229261BF62CB9C217787DC567CA366ADBF38ECBAA4EE22D2E26D7303AB2E3FEEAMBH0F" TargetMode="External"/><Relationship Id="rId15" Type="http://schemas.openxmlformats.org/officeDocument/2006/relationships/theme" Target="theme/theme1.xml"/><Relationship Id="rId10" Type="http://schemas.openxmlformats.org/officeDocument/2006/relationships/hyperlink" Target="consultantplus://offline/ref=0C34BE17A4430AC11D4829E1EDDB2DA7475B9778A85E8E07E4F44C28CD9B4655CABD1D4397989BD93D6CB492840B1AC19F8D515C03155373BAqCF" TargetMode="External"/><Relationship Id="rId4" Type="http://schemas.openxmlformats.org/officeDocument/2006/relationships/hyperlink" Target="consultantplus://offline/ref=02E108E5C6BD20224CDED00AF11E377EFDFD83F7B229261BF62CB9C217787DC567CA366ADBF38ECBAA4EE22D2E26D7303AB2E3FEEAMBH0F" TargetMode="External"/><Relationship Id="rId9" Type="http://schemas.openxmlformats.org/officeDocument/2006/relationships/hyperlink" Target="consultantplus://offline/ref=ACC891B9A38E426D43A4EC27DC0F5B024A7BE6DD29E71E7A7E347B730D288454088DC16C1E6B55E1725440B45FF7A02F91D467B8E400m5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4158</Words>
  <Characters>23704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Шебалдина Л.В.</dc:creator>
  <cp:keywords/>
  <dc:description/>
  <cp:lastModifiedBy>Чаптынов А.Н.</cp:lastModifiedBy>
  <cp:revision>17</cp:revision>
  <cp:lastPrinted>2019-09-17T11:52:00Z</cp:lastPrinted>
  <dcterms:created xsi:type="dcterms:W3CDTF">2019-09-17T11:44:00Z</dcterms:created>
  <dcterms:modified xsi:type="dcterms:W3CDTF">2019-10-02T05:28:00Z</dcterms:modified>
</cp:coreProperties>
</file>